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FA86" w14:textId="77777777" w:rsidR="00C24412" w:rsidRDefault="00C24412" w:rsidP="00C2441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b/>
          <w:szCs w:val="21"/>
        </w:rPr>
        <w:t>附表</w:t>
      </w:r>
      <w:proofErr w:type="gramStart"/>
      <w:r>
        <w:rPr>
          <w:rFonts w:ascii="宋体" w:eastAsia="宋体" w:hAnsi="宋体"/>
          <w:b/>
          <w:szCs w:val="21"/>
        </w:rPr>
        <w:t>一</w:t>
      </w:r>
      <w:proofErr w:type="gramEnd"/>
      <w:r>
        <w:rPr>
          <w:rFonts w:ascii="宋体" w:eastAsia="宋体" w:hAnsi="宋体"/>
          <w:b/>
          <w:szCs w:val="21"/>
        </w:rPr>
        <w:t>：给排水科学与工程实验室设备购置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426"/>
        <w:gridCol w:w="5811"/>
      </w:tblGrid>
      <w:tr w:rsidR="00C24412" w14:paraId="2984C1C2" w14:textId="77777777" w:rsidTr="00EF7756">
        <w:tc>
          <w:tcPr>
            <w:tcW w:w="2076" w:type="dxa"/>
          </w:tcPr>
          <w:p w14:paraId="2643C4CB" w14:textId="77777777" w:rsidR="00C24412" w:rsidRDefault="00C24412" w:rsidP="00EF775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参数性质</w:t>
            </w:r>
          </w:p>
        </w:tc>
        <w:tc>
          <w:tcPr>
            <w:tcW w:w="415" w:type="dxa"/>
          </w:tcPr>
          <w:p w14:paraId="10E1589F" w14:textId="77777777" w:rsidR="00C24412" w:rsidRDefault="00C24412" w:rsidP="00EF775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序号</w:t>
            </w:r>
          </w:p>
        </w:tc>
        <w:tc>
          <w:tcPr>
            <w:tcW w:w="5814" w:type="dxa"/>
          </w:tcPr>
          <w:p w14:paraId="30117A12" w14:textId="77777777" w:rsidR="00C24412" w:rsidRDefault="00C24412" w:rsidP="00EF775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具体技术(参数)要求</w:t>
            </w:r>
          </w:p>
        </w:tc>
      </w:tr>
      <w:tr w:rsidR="00C24412" w14:paraId="03EDEF0E" w14:textId="77777777" w:rsidTr="00EF7756">
        <w:tc>
          <w:tcPr>
            <w:tcW w:w="2076" w:type="dxa"/>
          </w:tcPr>
          <w:p w14:paraId="6509F250" w14:textId="77777777" w:rsidR="00C24412" w:rsidRDefault="00C24412" w:rsidP="00EF775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5" w:type="dxa"/>
          </w:tcPr>
          <w:p w14:paraId="49A1C1CD" w14:textId="77777777" w:rsidR="00C24412" w:rsidRDefault="00C24412" w:rsidP="00EF775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5814" w:type="dxa"/>
          </w:tcPr>
          <w:tbl>
            <w:tblPr>
              <w:tblW w:w="5000" w:type="pct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7"/>
              <w:gridCol w:w="801"/>
              <w:gridCol w:w="3071"/>
              <w:gridCol w:w="427"/>
              <w:gridCol w:w="849"/>
            </w:tblGrid>
            <w:tr w:rsidR="00C24412" w14:paraId="5A5690A8" w14:textId="77777777" w:rsidTr="00EF7756">
              <w:trPr>
                <w:trHeight w:val="2024"/>
                <w:jc w:val="center"/>
              </w:trPr>
              <w:tc>
                <w:tcPr>
                  <w:tcW w:w="335" w:type="pct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4AE09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600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583EF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3067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33A8C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主要技术参数</w:t>
                  </w:r>
                </w:p>
              </w:tc>
              <w:tc>
                <w:tcPr>
                  <w:tcW w:w="461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9D4B7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数量/单位</w:t>
                  </w:r>
                </w:p>
              </w:tc>
              <w:tc>
                <w:tcPr>
                  <w:tcW w:w="537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251BC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单价（元）</w:t>
                  </w:r>
                </w:p>
              </w:tc>
            </w:tr>
            <w:tr w:rsidR="00C24412" w14:paraId="2755B66E" w14:textId="77777777" w:rsidTr="00EF7756">
              <w:trPr>
                <w:trHeight w:val="390"/>
                <w:jc w:val="center"/>
              </w:trPr>
              <w:tc>
                <w:tcPr>
                  <w:tcW w:w="335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86482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4A325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泵与泵站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系统虚拟仿真软件</w:t>
                  </w:r>
                </w:p>
              </w:tc>
              <w:tc>
                <w:tcPr>
                  <w:tcW w:w="3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3AD11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参照真实取水和供水泵站的生产环境、生产工艺、质量管理等规范，以3D形式模拟离心泵、取水泵站、送水泵站、智慧管网等模块，构建“3D虚拟场景+数据在线显示+控制系统”相结合的模式。主要包含：离心泵系统学习模块、取水泵站系统模块、送水泵站模块、智慧送水管网。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32ADD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1套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010EB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86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000</w:t>
                  </w:r>
                </w:p>
              </w:tc>
            </w:tr>
            <w:tr w:rsidR="00C24412" w14:paraId="4BF74E53" w14:textId="77777777" w:rsidTr="00EF7756">
              <w:trPr>
                <w:trHeight w:val="390"/>
                <w:jc w:val="center"/>
              </w:trPr>
              <w:tc>
                <w:tcPr>
                  <w:tcW w:w="335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45023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30EB4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三维市政管网设计软件(BIM)</w:t>
                  </w:r>
                </w:p>
              </w:tc>
              <w:tc>
                <w:tcPr>
                  <w:tcW w:w="3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7EDDF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软件可进行地形图识别、给排水管线平面智能设计、竖向可视化设计、自动标注、自动表格绘制和自动出图。管线三维成果也可以与这些软件进行无缝集成形成完整的地上、地下BIM模型并进行碰撞检查，实现三维漫游和三维成果自执行文件格式汇报，满足规划设计、方案设计、施工图设计和运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维管理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等不同阶段的需要。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D8616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1套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DE06C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86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000</w:t>
                  </w:r>
                </w:p>
              </w:tc>
            </w:tr>
            <w:tr w:rsidR="00C24412" w14:paraId="3078B442" w14:textId="77777777" w:rsidTr="00EF7756">
              <w:trPr>
                <w:trHeight w:val="390"/>
                <w:jc w:val="center"/>
              </w:trPr>
              <w:tc>
                <w:tcPr>
                  <w:tcW w:w="335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49DBE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468D4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（不</w:t>
                  </w: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锈钢）自循环多功能流体力学实验装置</w:t>
                  </w:r>
                </w:p>
              </w:tc>
              <w:tc>
                <w:tcPr>
                  <w:tcW w:w="3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64896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（</w:t>
                  </w:r>
                  <w:r>
                    <w:rPr>
                      <w:rFonts w:ascii="宋体" w:eastAsia="宋体" w:hAnsi="宋体"/>
                      <w:szCs w:val="21"/>
                    </w:rPr>
                    <w:t>1）装置可进行沿程阻力系数</w:t>
                  </w: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及局部阻力（突扩、突缩、弯头、阀门）系数测定、孔板流量计及文丘里流量计流量系数测定、比托管测量流速和流量实验、伯努利方程及雷诺实验、串并联及分叉管路流动规律实验、流态演示等十几种实验。可供两组学生同时使用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  <w:p w14:paraId="662B657A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szCs w:val="21"/>
                    </w:rPr>
                    <w:t>2）外形尺寸：长2200 mm×宽600 mm×高1900mm（正负偏差100mm）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  <w:p w14:paraId="29E0E1FF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szCs w:val="21"/>
                    </w:rPr>
                    <w:t>3）工作电压：220V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±</w:t>
                  </w:r>
                  <w:r>
                    <w:rPr>
                      <w:rFonts w:ascii="宋体" w:eastAsia="宋体" w:hAnsi="宋体"/>
                      <w:szCs w:val="21"/>
                    </w:rPr>
                    <w:t>10%，功率：150~250W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  <w:p w14:paraId="334ACF6D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szCs w:val="21"/>
                    </w:rPr>
                    <w:t>4）主要配置：实验桌、储水箱；雷诺测试管；伯努利测试管；沿程阻力系数测试管；突扩、突缩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测试管；阀门局部阻力系数测试管；孔板流量计测试管；文丘里流量计测试管；皮托管测试管；测压板直接显示总水头线和测压管水头线；装置带轮子可移动。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44FA1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4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套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FB4D2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3</w:t>
                  </w:r>
                  <w:r>
                    <w:rPr>
                      <w:rFonts w:ascii="宋体" w:eastAsia="宋体" w:hAnsi="宋体"/>
                      <w:szCs w:val="21"/>
                    </w:rPr>
                    <w:t>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000</w:t>
                  </w:r>
                </w:p>
              </w:tc>
            </w:tr>
            <w:tr w:rsidR="00C24412" w14:paraId="02565B05" w14:textId="77777777" w:rsidTr="00EF7756">
              <w:trPr>
                <w:trHeight w:val="390"/>
                <w:jc w:val="center"/>
              </w:trPr>
              <w:tc>
                <w:tcPr>
                  <w:tcW w:w="335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804E5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09284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离心泵性能综合测定实验装置</w:t>
                  </w:r>
                </w:p>
              </w:tc>
              <w:tc>
                <w:tcPr>
                  <w:tcW w:w="3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1BD2C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(1)可进行离心泵特性曲线测定、离心泵气蚀实验、离心泵串并联试验等多种实验。</w:t>
                  </w:r>
                </w:p>
                <w:p w14:paraId="0B133E6B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(2)工作电压：220V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±</w:t>
                  </w:r>
                  <w:r>
                    <w:rPr>
                      <w:rFonts w:ascii="宋体" w:eastAsia="宋体" w:hAnsi="宋体"/>
                      <w:szCs w:val="21"/>
                    </w:rPr>
                    <w:t>10%   功率：700~800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W</w:t>
                  </w:r>
                  <w:r>
                    <w:rPr>
                      <w:rFonts w:ascii="宋体" w:eastAsia="宋体" w:hAnsi="宋体"/>
                      <w:szCs w:val="21"/>
                    </w:rPr>
                    <w:t>。</w:t>
                  </w:r>
                </w:p>
                <w:p w14:paraId="7C4E450A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(3)主要配置：两台实验水泵；0.4级精密正负压力表；孔板流</w:t>
                  </w: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量计；压差计；回水箱；标定计量箱、ABS串、并连管路、铜阀门、控制箱等。</w:t>
                  </w:r>
                </w:p>
                <w:p w14:paraId="61BB9D59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(4)离心泵参数：最大流量：4.5m</w:t>
                  </w:r>
                  <w:r>
                    <w:rPr>
                      <w:rFonts w:ascii="宋体" w:eastAsia="宋体" w:hAnsi="宋体"/>
                      <w:szCs w:val="21"/>
                      <w:vertAlign w:val="superscript"/>
                    </w:rPr>
                    <w:t>3</w:t>
                  </w:r>
                  <w:r>
                    <w:rPr>
                      <w:rFonts w:ascii="宋体" w:eastAsia="宋体" w:hAnsi="宋体"/>
                      <w:szCs w:val="21"/>
                    </w:rPr>
                    <w:t>/h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>
                    <w:rPr>
                      <w:rFonts w:ascii="宋体" w:eastAsia="宋体" w:hAnsi="宋体"/>
                      <w:szCs w:val="21"/>
                    </w:rPr>
                    <w:t>最大扬程：11m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泵进口管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管径d：32mm。</w:t>
                  </w:r>
                </w:p>
                <w:p w14:paraId="75903DF7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(5)电机额定功率：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  <w:r>
                    <w:rPr>
                      <w:rFonts w:ascii="宋体" w:eastAsia="宋体" w:hAnsi="宋体"/>
                      <w:szCs w:val="21"/>
                    </w:rPr>
                    <w:t>00~600W。</w:t>
                  </w:r>
                </w:p>
                <w:p w14:paraId="39A61661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(</w:t>
                  </w:r>
                  <w:r>
                    <w:rPr>
                      <w:rFonts w:ascii="宋体" w:eastAsia="宋体" w:hAnsi="宋体"/>
                      <w:szCs w:val="21"/>
                    </w:rPr>
                    <w:t>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)</w:t>
                  </w:r>
                  <w:r>
                    <w:rPr>
                      <w:rFonts w:ascii="宋体" w:eastAsia="宋体" w:hAnsi="宋体"/>
                      <w:szCs w:val="21"/>
                    </w:rPr>
                    <w:t>外形尺寸约1450×550×1800mm（正负偏差100mm）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56593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4个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6862D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17500</w:t>
                  </w:r>
                </w:p>
              </w:tc>
            </w:tr>
            <w:tr w:rsidR="00C24412" w14:paraId="39A65842" w14:textId="77777777" w:rsidTr="00EF7756">
              <w:trPr>
                <w:trHeight w:val="390"/>
                <w:jc w:val="center"/>
              </w:trPr>
              <w:tc>
                <w:tcPr>
                  <w:tcW w:w="335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E8D28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A162A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水力循环澄清池实验装置</w:t>
                  </w:r>
                </w:p>
              </w:tc>
              <w:tc>
                <w:tcPr>
                  <w:tcW w:w="3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149E8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主要参数及配置：处理水量：</w:t>
                  </w:r>
                  <w:r>
                    <w:rPr>
                      <w:rFonts w:ascii="宋体" w:eastAsia="宋体" w:hAnsi="宋体"/>
                      <w:szCs w:val="21"/>
                    </w:rPr>
                    <w:t>0.17～0.25 m</w:t>
                  </w:r>
                  <w:r>
                    <w:rPr>
                      <w:rFonts w:ascii="宋体" w:eastAsia="宋体" w:hAnsi="宋体"/>
                      <w:szCs w:val="21"/>
                      <w:vertAlign w:val="superscript"/>
                    </w:rPr>
                    <w:t>3</w:t>
                  </w:r>
                  <w:r>
                    <w:rPr>
                      <w:rFonts w:ascii="宋体" w:eastAsia="宋体" w:hAnsi="宋体"/>
                      <w:szCs w:val="21"/>
                    </w:rPr>
                    <w:t>/h、</w:t>
                  </w:r>
                </w:p>
                <w:p w14:paraId="531D44D6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有机玻璃澄清池尺寸：Ø</w:t>
                  </w:r>
                  <w:r>
                    <w:rPr>
                      <w:rFonts w:ascii="宋体" w:eastAsia="宋体" w:hAnsi="宋体"/>
                      <w:szCs w:val="21"/>
                    </w:rPr>
                    <w:t>500 mm×600 mm（正负偏差100mm）、装置外形尺寸：约800 mm×500 mm×1500 mm（正负偏差100mm）、电源220V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±</w:t>
                  </w:r>
                  <w:r>
                    <w:rPr>
                      <w:rFonts w:ascii="宋体" w:eastAsia="宋体" w:hAnsi="宋体"/>
                      <w:szCs w:val="21"/>
                    </w:rPr>
                    <w:t>10%、功率200 W；</w:t>
                  </w:r>
                </w:p>
                <w:p w14:paraId="24E6B3D0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配置：有机玻璃澄清池、水箱</w:t>
                  </w:r>
                  <w:r>
                    <w:rPr>
                      <w:rFonts w:ascii="宋体" w:eastAsia="宋体" w:hAnsi="宋体"/>
                      <w:szCs w:val="21"/>
                    </w:rPr>
                    <w:t>1只、转子流量计1只、水泵1台、电控箱1只、连接管道阀门和带移动轮子不锈钢台架1套等组成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D05E2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6套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78857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  <w:r>
                    <w:rPr>
                      <w:rFonts w:ascii="宋体" w:eastAsia="宋体" w:hAnsi="宋体"/>
                      <w:szCs w:val="21"/>
                    </w:rPr>
                    <w:t>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00</w:t>
                  </w:r>
                </w:p>
              </w:tc>
            </w:tr>
            <w:tr w:rsidR="00C24412" w14:paraId="04550D9D" w14:textId="77777777" w:rsidTr="00EF7756">
              <w:trPr>
                <w:trHeight w:val="390"/>
                <w:jc w:val="center"/>
              </w:trPr>
              <w:tc>
                <w:tcPr>
                  <w:tcW w:w="335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4AFF9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FAEB0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机械加速澄清池实验装置</w:t>
                  </w:r>
                </w:p>
              </w:tc>
              <w:tc>
                <w:tcPr>
                  <w:tcW w:w="3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D5781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主要参数及配置：处理水量：</w:t>
                  </w:r>
                  <w:r>
                    <w:rPr>
                      <w:rFonts w:ascii="宋体" w:eastAsia="宋体" w:hAnsi="宋体"/>
                      <w:szCs w:val="21"/>
                    </w:rPr>
                    <w:t>0.3～0.5 m3/h、澄清池尺寸：Ø 500 mm×600 mm（正负偏差100mm）、装置外形尺寸：约800 mm×600 mm×1400 mm（正负偏差100mm）、电源220 V、功率400~500W；</w:t>
                  </w:r>
                </w:p>
                <w:p w14:paraId="5E22A0DD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配置：澄清池，配水箱1只、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调速冲激电机</w:t>
                  </w:r>
                  <w:r>
                    <w:rPr>
                      <w:rFonts w:ascii="宋体" w:eastAsia="宋体" w:hAnsi="宋体"/>
                      <w:szCs w:val="21"/>
                    </w:rPr>
                    <w:t>1台、调速器1只、流量计1只、水泵1台、连接管道和球阀、电控箱1只、漏电保护开关、带移动轮子不锈钢台架1套等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2368B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6套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360CB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9500</w:t>
                  </w:r>
                </w:p>
              </w:tc>
            </w:tr>
            <w:tr w:rsidR="00C24412" w14:paraId="7BAB6277" w14:textId="77777777" w:rsidTr="00EF7756">
              <w:trPr>
                <w:trHeight w:val="390"/>
                <w:jc w:val="center"/>
              </w:trPr>
              <w:tc>
                <w:tcPr>
                  <w:tcW w:w="335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7E68C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470A3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可见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光</w:t>
                  </w:r>
                  <w:r>
                    <w:rPr>
                      <w:rFonts w:ascii="宋体" w:eastAsia="宋体" w:hAnsi="宋体"/>
                      <w:szCs w:val="21"/>
                    </w:rPr>
                    <w:t>分光光度计</w:t>
                  </w:r>
                </w:p>
              </w:tc>
              <w:tc>
                <w:tcPr>
                  <w:tcW w:w="3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1E6A5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型号：7</w:t>
                  </w:r>
                  <w:r>
                    <w:rPr>
                      <w:rFonts w:ascii="宋体" w:eastAsia="宋体" w:hAnsi="宋体"/>
                      <w:szCs w:val="21"/>
                    </w:rPr>
                    <w:t>22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型。</w:t>
                  </w:r>
                  <w:r>
                    <w:rPr>
                      <w:rFonts w:ascii="宋体" w:eastAsia="宋体" w:hAnsi="宋体"/>
                      <w:szCs w:val="21"/>
                    </w:rPr>
                    <w:t>(1)波长范围：320nm～1000nm； (2)波长最大允许误差：±2nm；(3)波长重复性：≤1nm；(4)透射比最大允许误差：±0.5%（T）；(5)透射比重复性：≤0.2%（T）；(6)光谱带宽：4nm；(7)杂散光：≤0.5%（T）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；</w:t>
                  </w:r>
                  <w:r>
                    <w:rPr>
                      <w:rFonts w:ascii="宋体" w:eastAsia="宋体" w:hAnsi="宋体"/>
                      <w:szCs w:val="21"/>
                    </w:rPr>
                    <w:t>(8)石英比色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皿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 xml:space="preserve"> 8个/台（10mm）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A2215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10个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A46D0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3000</w:t>
                  </w:r>
                </w:p>
              </w:tc>
            </w:tr>
            <w:tr w:rsidR="00C24412" w14:paraId="70D2AA99" w14:textId="77777777" w:rsidTr="00EF7756">
              <w:trPr>
                <w:trHeight w:val="390"/>
                <w:jc w:val="center"/>
              </w:trPr>
              <w:tc>
                <w:tcPr>
                  <w:tcW w:w="335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D6550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4B874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生物显微镜</w:t>
                  </w:r>
                </w:p>
              </w:tc>
              <w:tc>
                <w:tcPr>
                  <w:tcW w:w="3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526DD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双目标准配置；无限光学系统，目镜：</w:t>
                  </w:r>
                  <w:r>
                    <w:rPr>
                      <w:rFonts w:ascii="宋体" w:eastAsia="宋体" w:hAnsi="宋体"/>
                      <w:szCs w:val="21"/>
                    </w:rPr>
                    <w:t>WF10倍/20倍（2支）；镜筒：瞳距48~75mm的双目镜筒，30度铰链双目头，内向式4孔固定式物镜转换器，物镜：无限远平场消色差物镜：4*\10*\40*\100*；照明：12V20W卤素灯，亮度可调；普通集光镜；调焦系统：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同轴粗微调焦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机构，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微调格值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0.002mm，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粗动行程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每圈37.7mm，微动行程每圈0.2mm，调焦范围24mm。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0B545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10个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6C865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4000</w:t>
                  </w:r>
                </w:p>
              </w:tc>
            </w:tr>
            <w:tr w:rsidR="00C24412" w14:paraId="676A62B9" w14:textId="77777777" w:rsidTr="00EF7756">
              <w:trPr>
                <w:trHeight w:val="390"/>
                <w:jc w:val="center"/>
              </w:trPr>
              <w:tc>
                <w:tcPr>
                  <w:tcW w:w="335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7A811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77103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培养箱</w:t>
                  </w:r>
                </w:p>
              </w:tc>
              <w:tc>
                <w:tcPr>
                  <w:tcW w:w="3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75BF5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温度范围：</w:t>
                  </w:r>
                  <w:r>
                    <w:rPr>
                      <w:rFonts w:ascii="宋体" w:eastAsia="宋体" w:hAnsi="宋体"/>
                      <w:szCs w:val="21"/>
                    </w:rPr>
                    <w:t>3-60°C；电源功率：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  <w:r>
                    <w:rPr>
                      <w:rFonts w:ascii="宋体" w:eastAsia="宋体" w:hAnsi="宋体"/>
                      <w:szCs w:val="21"/>
                    </w:rPr>
                    <w:t>00~600W；液晶显示，有定时和</w:t>
                  </w: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限温报警功能；载物托架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不少于</w:t>
                  </w:r>
                  <w:r>
                    <w:rPr>
                      <w:rFonts w:ascii="宋体" w:eastAsia="宋体" w:hAnsi="宋体"/>
                      <w:szCs w:val="21"/>
                    </w:rPr>
                    <w:t>3块，分辨率0.1°C；有效容积大于等于250L。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F6DA5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2个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E09CA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  <w:r>
                    <w:rPr>
                      <w:rFonts w:ascii="宋体" w:eastAsia="宋体" w:hAnsi="宋体"/>
                      <w:szCs w:val="21"/>
                    </w:rPr>
                    <w:t>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00</w:t>
                  </w:r>
                </w:p>
              </w:tc>
            </w:tr>
            <w:tr w:rsidR="00C24412" w14:paraId="19EF6EEE" w14:textId="77777777" w:rsidTr="00EF7756">
              <w:trPr>
                <w:trHeight w:val="390"/>
                <w:jc w:val="center"/>
              </w:trPr>
              <w:tc>
                <w:tcPr>
                  <w:tcW w:w="335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A32F6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20CD0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电导率仪</w:t>
                  </w:r>
                </w:p>
              </w:tc>
              <w:tc>
                <w:tcPr>
                  <w:tcW w:w="3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274BB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0.5级,大屏幕5.7英寸触摸屏，自动温补电导、电阻率、TDS、盐度、温度，支持</w:t>
                  </w:r>
                  <w:proofErr w:type="spellStart"/>
                  <w:r>
                    <w:rPr>
                      <w:rFonts w:ascii="宋体" w:eastAsia="宋体" w:hAnsi="宋体"/>
                      <w:szCs w:val="21"/>
                    </w:rPr>
                    <w:t>GLp</w:t>
                  </w:r>
                  <w:proofErr w:type="spellEnd"/>
                  <w:r>
                    <w:rPr>
                      <w:rFonts w:ascii="宋体" w:eastAsia="宋体" w:hAnsi="宋体"/>
                      <w:szCs w:val="21"/>
                    </w:rPr>
                    <w:t>规范，RS232和USB接口，范围：0.000μS/cm～199.9ｍS/cm；精度：±0.5％(FS)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51CB9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10个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BC98A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7800</w:t>
                  </w:r>
                </w:p>
              </w:tc>
            </w:tr>
            <w:tr w:rsidR="00C24412" w14:paraId="349E1EA0" w14:textId="77777777" w:rsidTr="00EF7756">
              <w:trPr>
                <w:trHeight w:val="390"/>
                <w:jc w:val="center"/>
              </w:trPr>
              <w:tc>
                <w:tcPr>
                  <w:tcW w:w="335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F51FE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93338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标准COD消解器（5管）</w:t>
                  </w:r>
                </w:p>
              </w:tc>
              <w:tc>
                <w:tcPr>
                  <w:tcW w:w="3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EE328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主要技术参数：</w:t>
                  </w:r>
                  <w:r>
                    <w:rPr>
                      <w:rFonts w:ascii="宋体" w:eastAsia="宋体" w:hAnsi="宋体"/>
                      <w:szCs w:val="21"/>
                    </w:rPr>
                    <w:t>(1)测量范围：0～1000mg/L、0～10000mg/L（水样稀释）；(2)测量时间：不大于2h；(3)测量误差：邻苯二甲酸氢钾标准溶液（500mg/L）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>
                    <w:rPr>
                      <w:rFonts w:ascii="宋体" w:eastAsia="宋体" w:hAnsi="宋体"/>
                      <w:szCs w:val="21"/>
                    </w:rPr>
                    <w:t>相对标准偏不大于5.0%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；</w:t>
                  </w:r>
                  <w:r>
                    <w:rPr>
                      <w:rFonts w:ascii="宋体" w:eastAsia="宋体" w:hAnsi="宋体"/>
                      <w:szCs w:val="21"/>
                    </w:rPr>
                    <w:t>工业有机废水（500mg/L）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>
                    <w:rPr>
                      <w:rFonts w:ascii="宋体" w:eastAsia="宋体" w:hAnsi="宋体"/>
                      <w:szCs w:val="21"/>
                    </w:rPr>
                    <w:t>相对标准偏不大于8.0%；(4)环境温度：5～40℃；(5)加热功率：1500W（AC220V±10%，50HZ）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D3A04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5个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7860A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6000</w:t>
                  </w:r>
                </w:p>
              </w:tc>
            </w:tr>
            <w:tr w:rsidR="00C24412" w14:paraId="133D02CB" w14:textId="77777777" w:rsidTr="00EF7756">
              <w:trPr>
                <w:trHeight w:val="390"/>
                <w:jc w:val="center"/>
              </w:trPr>
              <w:tc>
                <w:tcPr>
                  <w:tcW w:w="335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9B6AB" w14:textId="77777777" w:rsidR="00C24412" w:rsidRDefault="00C24412" w:rsidP="00EF7756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19017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环境空气颗粒物（PM</w:t>
                  </w:r>
                  <w:r>
                    <w:rPr>
                      <w:rFonts w:ascii="宋体" w:eastAsia="宋体" w:hAnsi="宋体" w:hint="eastAsia"/>
                      <w:szCs w:val="21"/>
                      <w:vertAlign w:val="subscript"/>
                    </w:rPr>
                    <w:t>10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和PM</w:t>
                  </w:r>
                  <w:r>
                    <w:rPr>
                      <w:rFonts w:ascii="宋体" w:eastAsia="宋体" w:hAnsi="宋体" w:hint="eastAsia"/>
                      <w:szCs w:val="21"/>
                      <w:vertAlign w:val="subscript"/>
                    </w:rPr>
                    <w:t>2.5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）采样器</w:t>
                  </w:r>
                </w:p>
              </w:tc>
              <w:tc>
                <w:tcPr>
                  <w:tcW w:w="3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1B79F" w14:textId="77777777" w:rsidR="00C24412" w:rsidRDefault="00C24412" w:rsidP="00EF775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采样流量：（60～130）L/min，分辨率：0.1L/min，准确度：（优于±2.5%）；环境大气压：（60～120）kPa，分辨率：0.1kPa；工作温度：(-30～50) ℃；等间隔采样时间：99 小时 59 分内任意设置；等间隔采样次数：1～99 次；工作电源：AC220V±10% 50Hz，内置锂电池：11.1V 32Ah；有效滤膜直径：Ф80mm；噪声：</w:t>
                  </w: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＜65dB(A)；功耗：＜80W；外形尺寸：330mm×280mm×230mm；配件清单：主机，主机箱，电源线，切割器（TSP），PM10切割器，PM2.5切割器，三脚支架(含托盘)，小滤膜盒，大滤膜盒（含玻纤滤膜），滤膜夹，合格证，三脚支架托盘，合格证，保修卡，说明书，装箱单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E0C81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10个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27E1D" w14:textId="77777777" w:rsidR="00C24412" w:rsidRDefault="00C24412" w:rsidP="00EF775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600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</w:tbl>
          <w:p w14:paraId="26A0DA93" w14:textId="77777777" w:rsidR="00C24412" w:rsidRDefault="00C24412" w:rsidP="00EF775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C24412" w14:paraId="73FAB9DF" w14:textId="77777777" w:rsidTr="00EF7756">
        <w:tc>
          <w:tcPr>
            <w:tcW w:w="2076" w:type="dxa"/>
          </w:tcPr>
          <w:p w14:paraId="59F8A1A9" w14:textId="77777777" w:rsidR="00C24412" w:rsidRDefault="00C24412" w:rsidP="00EF775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说明</w:t>
            </w:r>
          </w:p>
        </w:tc>
        <w:tc>
          <w:tcPr>
            <w:tcW w:w="6229" w:type="dxa"/>
            <w:gridSpan w:val="2"/>
          </w:tcPr>
          <w:p w14:paraId="325EA55D" w14:textId="77777777" w:rsidR="00C24412" w:rsidRDefault="00C24412" w:rsidP="00EF775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打“★”号条款为实质性条款，若有任何一条负偏离或不满足则导致投标无效。</w:t>
            </w:r>
            <w:r>
              <w:rPr>
                <w:rFonts w:ascii="宋体" w:eastAsia="宋体" w:hAnsi="宋体"/>
                <w:szCs w:val="21"/>
              </w:rPr>
              <w:br/>
              <w:t>打“▲”号条款为重要技术参数，若有部分“▲”条款未响应或不满足，将导致其响应性评审加重扣分，但不作为无效投标条款。</w:t>
            </w:r>
          </w:p>
        </w:tc>
      </w:tr>
    </w:tbl>
    <w:p w14:paraId="74B99F16" w14:textId="77777777" w:rsidR="00C24412" w:rsidRDefault="00C24412" w:rsidP="00C24412">
      <w:pPr>
        <w:spacing w:line="360" w:lineRule="auto"/>
        <w:rPr>
          <w:rFonts w:ascii="宋体" w:eastAsia="宋体" w:hAnsi="宋体"/>
        </w:rPr>
      </w:pPr>
    </w:p>
    <w:p w14:paraId="6B5379AF" w14:textId="77777777" w:rsidR="006F72DB" w:rsidRPr="00C24412" w:rsidRDefault="006F72DB"/>
    <w:sectPr w:rsidR="006F72DB" w:rsidRPr="00C2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DA2" w14:textId="77777777" w:rsidR="00F25DBF" w:rsidRDefault="00F25DBF" w:rsidP="00C24412">
      <w:r>
        <w:separator/>
      </w:r>
    </w:p>
  </w:endnote>
  <w:endnote w:type="continuationSeparator" w:id="0">
    <w:p w14:paraId="7758C46A" w14:textId="77777777" w:rsidR="00F25DBF" w:rsidRDefault="00F25DBF" w:rsidP="00C2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33B8" w14:textId="77777777" w:rsidR="00F25DBF" w:rsidRDefault="00F25DBF" w:rsidP="00C24412">
      <w:r>
        <w:separator/>
      </w:r>
    </w:p>
  </w:footnote>
  <w:footnote w:type="continuationSeparator" w:id="0">
    <w:p w14:paraId="3F5F206A" w14:textId="77777777" w:rsidR="00F25DBF" w:rsidRDefault="00F25DBF" w:rsidP="00C2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DB"/>
    <w:rsid w:val="006F72DB"/>
    <w:rsid w:val="00C24412"/>
    <w:rsid w:val="00F2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31E9F3-C25B-4B32-BD73-CDF38DBB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4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4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4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粤采招标</dc:creator>
  <cp:keywords/>
  <dc:description/>
  <cp:lastModifiedBy>粤采招标</cp:lastModifiedBy>
  <cp:revision>2</cp:revision>
  <dcterms:created xsi:type="dcterms:W3CDTF">2023-01-31T11:26:00Z</dcterms:created>
  <dcterms:modified xsi:type="dcterms:W3CDTF">2023-01-31T11:26:00Z</dcterms:modified>
</cp:coreProperties>
</file>