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B69D68">
      <w:pPr>
        <w:pStyle w:val="9"/>
        <w:jc w:val="center"/>
        <w:outlineLvl w:val="1"/>
        <w:rPr>
          <w:sz w:val="24"/>
          <w:szCs w:val="24"/>
        </w:rPr>
      </w:pPr>
      <w:r>
        <w:rPr>
          <w:b/>
          <w:sz w:val="24"/>
          <w:szCs w:val="24"/>
        </w:rPr>
        <w:t>第二章 采购需求</w:t>
      </w:r>
    </w:p>
    <w:p w14:paraId="12A38FAD">
      <w:pPr>
        <w:pStyle w:val="9"/>
        <w:outlineLvl w:val="2"/>
        <w:rPr>
          <w:sz w:val="24"/>
          <w:szCs w:val="24"/>
        </w:rPr>
      </w:pPr>
      <w:r>
        <w:rPr>
          <w:b/>
          <w:sz w:val="24"/>
          <w:szCs w:val="24"/>
        </w:rPr>
        <w:t>一、项目概况：</w:t>
      </w:r>
    </w:p>
    <w:p w14:paraId="4A83DEEA">
      <w:pPr>
        <w:pStyle w:val="9"/>
        <w:jc w:val="both"/>
        <w:rPr>
          <w:rFonts w:hint="eastAsia"/>
          <w:b w:val="0"/>
          <w:bCs/>
          <w:sz w:val="24"/>
          <w:szCs w:val="24"/>
          <w:lang w:eastAsia="zh-CN"/>
        </w:rPr>
      </w:pPr>
      <w:r>
        <w:rPr>
          <w:rFonts w:hint="eastAsia"/>
          <w:b w:val="0"/>
          <w:bCs/>
          <w:sz w:val="24"/>
          <w:szCs w:val="24"/>
          <w:lang w:eastAsia="zh-CN"/>
        </w:rPr>
        <w:t>（</w:t>
      </w:r>
      <w:r>
        <w:rPr>
          <w:rFonts w:hint="eastAsia"/>
          <w:b w:val="0"/>
          <w:bCs/>
          <w:sz w:val="24"/>
          <w:szCs w:val="24"/>
          <w:lang w:val="en-US" w:eastAsia="zh-CN"/>
        </w:rPr>
        <w:t>一</w:t>
      </w:r>
      <w:r>
        <w:rPr>
          <w:rFonts w:hint="eastAsia"/>
          <w:b w:val="0"/>
          <w:bCs/>
          <w:sz w:val="24"/>
          <w:szCs w:val="24"/>
          <w:lang w:eastAsia="zh-CN"/>
        </w:rPr>
        <w:t>）</w:t>
      </w:r>
      <w:r>
        <w:rPr>
          <w:rFonts w:hint="eastAsia"/>
          <w:b w:val="0"/>
          <w:bCs/>
          <w:sz w:val="24"/>
          <w:szCs w:val="24"/>
          <w:lang w:val="en-US" w:eastAsia="zh-CN"/>
        </w:rPr>
        <w:t>项目名称：</w:t>
      </w:r>
      <w:r>
        <w:rPr>
          <w:rFonts w:hint="eastAsia"/>
          <w:b w:val="0"/>
          <w:bCs/>
          <w:sz w:val="24"/>
          <w:szCs w:val="24"/>
          <w:lang w:eastAsia="zh-CN"/>
        </w:rPr>
        <w:t>广东省地质实验测试中心（广东省矿产应用研究所）矿物特征自动定量分析仪采购项目</w:t>
      </w:r>
    </w:p>
    <w:p w14:paraId="446BAAF7">
      <w:pPr>
        <w:pStyle w:val="9"/>
        <w:jc w:val="both"/>
        <w:rPr>
          <w:rFonts w:hint="eastAsia"/>
          <w:b w:val="0"/>
          <w:bCs/>
          <w:sz w:val="24"/>
          <w:szCs w:val="24"/>
          <w:lang w:eastAsia="zh-CN"/>
        </w:rPr>
      </w:pPr>
      <w:r>
        <w:rPr>
          <w:rFonts w:hint="eastAsia"/>
          <w:b w:val="0"/>
          <w:bCs/>
          <w:sz w:val="24"/>
          <w:szCs w:val="24"/>
          <w:lang w:eastAsia="zh-CN"/>
        </w:rPr>
        <w:t>（</w:t>
      </w:r>
      <w:r>
        <w:rPr>
          <w:rFonts w:hint="eastAsia"/>
          <w:b w:val="0"/>
          <w:bCs/>
          <w:sz w:val="24"/>
          <w:szCs w:val="24"/>
          <w:lang w:val="en-US" w:eastAsia="zh-CN"/>
        </w:rPr>
        <w:t>二</w:t>
      </w:r>
      <w:r>
        <w:rPr>
          <w:rFonts w:hint="eastAsia"/>
          <w:b w:val="0"/>
          <w:bCs/>
          <w:sz w:val="24"/>
          <w:szCs w:val="24"/>
          <w:lang w:eastAsia="zh-CN"/>
        </w:rPr>
        <w:t>）</w:t>
      </w:r>
      <w:r>
        <w:rPr>
          <w:rFonts w:hint="eastAsia"/>
          <w:b w:val="0"/>
          <w:bCs/>
          <w:sz w:val="24"/>
          <w:szCs w:val="24"/>
          <w:lang w:val="en-US" w:eastAsia="zh-CN"/>
        </w:rPr>
        <w:t>预算金额：</w:t>
      </w:r>
      <w:r>
        <w:rPr>
          <w:rFonts w:hint="eastAsia"/>
          <w:b w:val="0"/>
          <w:bCs/>
          <w:sz w:val="24"/>
          <w:szCs w:val="24"/>
          <w:lang w:eastAsia="zh-CN"/>
        </w:rPr>
        <w:t>4,950,000.00</w:t>
      </w:r>
    </w:p>
    <w:p w14:paraId="2B8A730E">
      <w:pPr>
        <w:widowControl/>
        <w:spacing w:line="360" w:lineRule="auto"/>
        <w:jc w:val="left"/>
        <w:outlineLvl w:val="1"/>
        <w:rPr>
          <w:rFonts w:hint="eastAsia" w:ascii="宋体" w:hAnsi="宋体" w:eastAsia="宋体" w:cs="宋体"/>
          <w:sz w:val="24"/>
          <w:szCs w:val="24"/>
          <w:lang w:eastAsia="zh-CN"/>
        </w:rPr>
      </w:pPr>
      <w:r>
        <w:rPr>
          <w:rFonts w:hint="eastAsia"/>
          <w:b w:val="0"/>
          <w:bCs/>
          <w:sz w:val="24"/>
          <w:szCs w:val="24"/>
          <w:lang w:eastAsia="zh-CN"/>
        </w:rPr>
        <w:t>（</w:t>
      </w:r>
      <w:r>
        <w:rPr>
          <w:rFonts w:hint="eastAsia"/>
          <w:b w:val="0"/>
          <w:bCs/>
          <w:sz w:val="24"/>
          <w:szCs w:val="24"/>
          <w:lang w:val="en-US" w:eastAsia="zh-CN"/>
        </w:rPr>
        <w:t>三</w:t>
      </w:r>
      <w:r>
        <w:rPr>
          <w:rFonts w:hint="eastAsia"/>
          <w:b w:val="0"/>
          <w:bCs/>
          <w:sz w:val="24"/>
          <w:szCs w:val="24"/>
          <w:lang w:eastAsia="zh-CN"/>
        </w:rPr>
        <w:t>）</w:t>
      </w:r>
      <w:r>
        <w:rPr>
          <w:rFonts w:hint="eastAsia" w:ascii="宋体" w:hAnsi="宋体" w:eastAsia="宋体" w:cs="宋体"/>
          <w:b w:val="0"/>
          <w:bCs w:val="0"/>
          <w:sz w:val="24"/>
          <w:szCs w:val="24"/>
          <w:lang w:bidi="ar"/>
        </w:rPr>
        <w:t>采购项目需求一览表</w:t>
      </w:r>
      <w:r>
        <w:rPr>
          <w:rFonts w:hint="eastAsia" w:ascii="宋体" w:hAnsi="宋体" w:eastAsia="宋体" w:cs="宋体"/>
          <w:b w:val="0"/>
          <w:bCs w:val="0"/>
          <w:sz w:val="24"/>
          <w:szCs w:val="24"/>
          <w:lang w:eastAsia="zh-CN" w:bidi="ar"/>
        </w:rPr>
        <w:t>：</w:t>
      </w:r>
    </w:p>
    <w:tbl>
      <w:tblPr>
        <w:tblStyle w:val="6"/>
        <w:tblW w:w="45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1789"/>
        <w:gridCol w:w="3091"/>
        <w:gridCol w:w="939"/>
        <w:gridCol w:w="841"/>
      </w:tblGrid>
      <w:tr w14:paraId="3F660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58" w:type="pct"/>
            <w:tcBorders>
              <w:top w:val="single" w:color="auto" w:sz="4" w:space="0"/>
              <w:left w:val="single" w:color="auto" w:sz="4" w:space="0"/>
              <w:bottom w:val="single" w:color="auto" w:sz="4" w:space="0"/>
              <w:right w:val="single" w:color="auto" w:sz="4" w:space="0"/>
            </w:tcBorders>
          </w:tcPr>
          <w:p w14:paraId="4C81813E">
            <w:pPr>
              <w:widowControl/>
              <w:spacing w:line="360" w:lineRule="auto"/>
              <w:jc w:val="center"/>
              <w:rPr>
                <w:rFonts w:hint="eastAsia" w:ascii="宋体" w:hAnsi="宋体" w:eastAsia="宋体" w:cs="宋体"/>
                <w:b/>
                <w:bCs/>
                <w:sz w:val="24"/>
                <w:szCs w:val="24"/>
                <w:lang w:bidi="ar"/>
              </w:rPr>
            </w:pPr>
            <w:r>
              <w:rPr>
                <w:rFonts w:hint="eastAsia" w:ascii="宋体" w:hAnsi="宋体" w:eastAsia="宋体" w:cs="宋体"/>
                <w:b/>
                <w:bCs/>
                <w:sz w:val="24"/>
                <w:szCs w:val="24"/>
                <w:lang w:bidi="ar"/>
              </w:rPr>
              <w:t>序号</w:t>
            </w:r>
          </w:p>
        </w:tc>
        <w:tc>
          <w:tcPr>
            <w:tcW w:w="1166" w:type="pct"/>
            <w:tcBorders>
              <w:top w:val="single" w:color="auto" w:sz="4" w:space="0"/>
              <w:left w:val="single" w:color="auto" w:sz="4" w:space="0"/>
              <w:bottom w:val="single" w:color="auto" w:sz="4" w:space="0"/>
              <w:right w:val="single" w:color="auto" w:sz="4" w:space="0"/>
            </w:tcBorders>
          </w:tcPr>
          <w:p w14:paraId="6DAFA594">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lang w:bidi="ar"/>
              </w:rPr>
              <w:t>设备组成</w:t>
            </w:r>
          </w:p>
        </w:tc>
        <w:tc>
          <w:tcPr>
            <w:tcW w:w="2014" w:type="pct"/>
            <w:tcBorders>
              <w:top w:val="single" w:color="auto" w:sz="4" w:space="0"/>
              <w:left w:val="single" w:color="auto" w:sz="4" w:space="0"/>
              <w:bottom w:val="single" w:color="auto" w:sz="4" w:space="0"/>
              <w:right w:val="single" w:color="auto" w:sz="4" w:space="0"/>
            </w:tcBorders>
          </w:tcPr>
          <w:p w14:paraId="14792597">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lang w:bidi="ar"/>
              </w:rPr>
              <w:t>设备名称</w:t>
            </w:r>
          </w:p>
        </w:tc>
        <w:tc>
          <w:tcPr>
            <w:tcW w:w="612" w:type="pct"/>
            <w:tcBorders>
              <w:top w:val="single" w:color="auto" w:sz="4" w:space="0"/>
              <w:left w:val="single" w:color="auto" w:sz="4" w:space="0"/>
              <w:bottom w:val="single" w:color="auto" w:sz="4" w:space="0"/>
              <w:right w:val="single" w:color="auto" w:sz="4" w:space="0"/>
            </w:tcBorders>
          </w:tcPr>
          <w:p w14:paraId="1AA8A6B9">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lang w:bidi="ar"/>
              </w:rPr>
              <w:t>数量</w:t>
            </w:r>
          </w:p>
        </w:tc>
        <w:tc>
          <w:tcPr>
            <w:tcW w:w="548" w:type="pct"/>
            <w:tcBorders>
              <w:top w:val="single" w:color="auto" w:sz="4" w:space="0"/>
              <w:left w:val="single" w:color="auto" w:sz="4" w:space="0"/>
              <w:bottom w:val="single" w:color="auto" w:sz="4" w:space="0"/>
              <w:right w:val="single" w:color="auto" w:sz="4" w:space="0"/>
            </w:tcBorders>
          </w:tcPr>
          <w:p w14:paraId="3FDE8F76">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lang w:bidi="ar"/>
              </w:rPr>
              <w:t>单位</w:t>
            </w:r>
          </w:p>
        </w:tc>
      </w:tr>
      <w:tr w14:paraId="74DF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658" w:type="pct"/>
            <w:tcBorders>
              <w:top w:val="single" w:color="auto" w:sz="4" w:space="0"/>
              <w:left w:val="single" w:color="auto" w:sz="4" w:space="0"/>
              <w:bottom w:val="single" w:color="auto" w:sz="4" w:space="0"/>
              <w:right w:val="single" w:color="auto" w:sz="4" w:space="0"/>
            </w:tcBorders>
            <w:vAlign w:val="center"/>
          </w:tcPr>
          <w:p w14:paraId="1697B52E">
            <w:pPr>
              <w:widowControl/>
              <w:spacing w:line="360" w:lineRule="auto"/>
              <w:jc w:val="center"/>
              <w:rPr>
                <w:rFonts w:hint="eastAsia" w:ascii="宋体" w:hAnsi="宋体" w:eastAsia="宋体" w:cs="宋体"/>
                <w:sz w:val="24"/>
                <w:szCs w:val="24"/>
                <w:lang w:bidi="ar"/>
              </w:rPr>
            </w:pPr>
            <w:r>
              <w:rPr>
                <w:rFonts w:hint="eastAsia" w:ascii="宋体" w:hAnsi="宋体" w:eastAsia="宋体" w:cs="宋体"/>
                <w:sz w:val="24"/>
                <w:szCs w:val="24"/>
                <w:lang w:bidi="ar"/>
              </w:rPr>
              <w:t>1</w:t>
            </w:r>
          </w:p>
        </w:tc>
        <w:tc>
          <w:tcPr>
            <w:tcW w:w="1166" w:type="pct"/>
            <w:vMerge w:val="restart"/>
            <w:tcBorders>
              <w:top w:val="single" w:color="auto" w:sz="4" w:space="0"/>
              <w:left w:val="single" w:color="auto" w:sz="4" w:space="0"/>
              <w:bottom w:val="single" w:color="auto" w:sz="4" w:space="0"/>
              <w:right w:val="single" w:color="auto" w:sz="4" w:space="0"/>
            </w:tcBorders>
            <w:vAlign w:val="center"/>
          </w:tcPr>
          <w:p w14:paraId="427486D2">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lang w:bidi="ar"/>
              </w:rPr>
              <w:t>设备主体部分</w:t>
            </w:r>
          </w:p>
        </w:tc>
        <w:tc>
          <w:tcPr>
            <w:tcW w:w="2014" w:type="pct"/>
            <w:tcBorders>
              <w:top w:val="single" w:color="auto" w:sz="4" w:space="0"/>
              <w:left w:val="single" w:color="auto" w:sz="4" w:space="0"/>
              <w:bottom w:val="single" w:color="auto" w:sz="4" w:space="0"/>
              <w:right w:val="single" w:color="auto" w:sz="4" w:space="0"/>
            </w:tcBorders>
            <w:vAlign w:val="center"/>
          </w:tcPr>
          <w:p w14:paraId="6D8FBCEF">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rPr>
              <w:t>场发射扫描电镜</w:t>
            </w:r>
          </w:p>
        </w:tc>
        <w:tc>
          <w:tcPr>
            <w:tcW w:w="612" w:type="pct"/>
            <w:tcBorders>
              <w:top w:val="single" w:color="auto" w:sz="4" w:space="0"/>
              <w:left w:val="single" w:color="auto" w:sz="4" w:space="0"/>
              <w:bottom w:val="single" w:color="auto" w:sz="4" w:space="0"/>
              <w:right w:val="single" w:color="auto" w:sz="4" w:space="0"/>
            </w:tcBorders>
            <w:vAlign w:val="center"/>
          </w:tcPr>
          <w:p w14:paraId="10C23E57">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lang w:bidi="ar"/>
              </w:rPr>
              <w:t>1</w:t>
            </w:r>
          </w:p>
        </w:tc>
        <w:tc>
          <w:tcPr>
            <w:tcW w:w="548" w:type="pct"/>
            <w:tcBorders>
              <w:top w:val="single" w:color="auto" w:sz="4" w:space="0"/>
              <w:left w:val="single" w:color="auto" w:sz="4" w:space="0"/>
              <w:bottom w:val="single" w:color="auto" w:sz="4" w:space="0"/>
              <w:right w:val="single" w:color="auto" w:sz="4" w:space="0"/>
            </w:tcBorders>
            <w:vAlign w:val="center"/>
          </w:tcPr>
          <w:p w14:paraId="58952C7B">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lang w:bidi="ar"/>
              </w:rPr>
              <w:t>台</w:t>
            </w:r>
          </w:p>
        </w:tc>
      </w:tr>
      <w:tr w14:paraId="5985A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58" w:type="pct"/>
            <w:tcBorders>
              <w:top w:val="single" w:color="auto" w:sz="4" w:space="0"/>
              <w:left w:val="single" w:color="auto" w:sz="4" w:space="0"/>
              <w:bottom w:val="single" w:color="auto" w:sz="4" w:space="0"/>
              <w:right w:val="single" w:color="auto" w:sz="4" w:space="0"/>
            </w:tcBorders>
            <w:vAlign w:val="center"/>
          </w:tcPr>
          <w:p w14:paraId="1E41C8AE">
            <w:pPr>
              <w:jc w:val="center"/>
              <w:rPr>
                <w:rFonts w:hint="eastAsia" w:ascii="宋体" w:hAnsi="宋体" w:eastAsia="宋体" w:cs="宋体"/>
                <w:sz w:val="24"/>
                <w:szCs w:val="24"/>
                <w:lang w:bidi="ar"/>
              </w:rPr>
            </w:pPr>
            <w:r>
              <w:rPr>
                <w:rFonts w:hint="eastAsia" w:ascii="宋体" w:hAnsi="宋体" w:eastAsia="宋体" w:cs="宋体"/>
                <w:sz w:val="24"/>
                <w:szCs w:val="24"/>
                <w:lang w:bidi="ar"/>
              </w:rPr>
              <w:t>2</w:t>
            </w:r>
          </w:p>
        </w:tc>
        <w:tc>
          <w:tcPr>
            <w:tcW w:w="1166" w:type="pct"/>
            <w:vMerge w:val="continue"/>
            <w:tcBorders>
              <w:top w:val="single" w:color="auto" w:sz="4" w:space="0"/>
              <w:left w:val="single" w:color="auto" w:sz="4" w:space="0"/>
              <w:bottom w:val="single" w:color="auto" w:sz="4" w:space="0"/>
              <w:right w:val="single" w:color="auto" w:sz="4" w:space="0"/>
            </w:tcBorders>
            <w:vAlign w:val="center"/>
          </w:tcPr>
          <w:p w14:paraId="3E484609">
            <w:pPr>
              <w:rPr>
                <w:rFonts w:hint="eastAsia" w:ascii="宋体" w:hAnsi="宋体" w:eastAsia="宋体" w:cs="宋体"/>
                <w:sz w:val="24"/>
                <w:szCs w:val="24"/>
              </w:rPr>
            </w:pPr>
          </w:p>
        </w:tc>
        <w:tc>
          <w:tcPr>
            <w:tcW w:w="2014" w:type="pct"/>
            <w:tcBorders>
              <w:top w:val="single" w:color="auto" w:sz="4" w:space="0"/>
              <w:left w:val="single" w:color="auto" w:sz="4" w:space="0"/>
              <w:bottom w:val="single" w:color="auto" w:sz="4" w:space="0"/>
              <w:right w:val="single" w:color="auto" w:sz="4" w:space="0"/>
            </w:tcBorders>
            <w:vAlign w:val="center"/>
          </w:tcPr>
          <w:p w14:paraId="720BBD83">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bidi="ar"/>
              </w:rPr>
              <w:t xml:space="preserve"> </w:t>
            </w:r>
            <w:r>
              <w:rPr>
                <w:rFonts w:hint="eastAsia" w:ascii="宋体" w:hAnsi="宋体" w:eastAsia="宋体" w:cs="宋体"/>
                <w:sz w:val="24"/>
                <w:szCs w:val="24"/>
                <w:lang w:bidi="ar"/>
              </w:rPr>
              <w:t>矿物自动定量分析系统</w:t>
            </w:r>
          </w:p>
        </w:tc>
        <w:tc>
          <w:tcPr>
            <w:tcW w:w="612" w:type="pct"/>
            <w:tcBorders>
              <w:top w:val="single" w:color="auto" w:sz="4" w:space="0"/>
              <w:left w:val="single" w:color="auto" w:sz="4" w:space="0"/>
              <w:bottom w:val="single" w:color="auto" w:sz="4" w:space="0"/>
              <w:right w:val="single" w:color="auto" w:sz="4" w:space="0"/>
            </w:tcBorders>
            <w:vAlign w:val="center"/>
          </w:tcPr>
          <w:p w14:paraId="124DED78">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lang w:bidi="ar"/>
              </w:rPr>
              <w:t>1</w:t>
            </w:r>
          </w:p>
        </w:tc>
        <w:tc>
          <w:tcPr>
            <w:tcW w:w="548" w:type="pct"/>
            <w:tcBorders>
              <w:top w:val="single" w:color="auto" w:sz="4" w:space="0"/>
              <w:left w:val="single" w:color="auto" w:sz="4" w:space="0"/>
              <w:bottom w:val="single" w:color="auto" w:sz="4" w:space="0"/>
              <w:right w:val="single" w:color="auto" w:sz="4" w:space="0"/>
            </w:tcBorders>
            <w:vAlign w:val="center"/>
          </w:tcPr>
          <w:p w14:paraId="3841E86D">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lang w:bidi="ar"/>
              </w:rPr>
              <w:t>套</w:t>
            </w:r>
          </w:p>
        </w:tc>
      </w:tr>
      <w:tr w14:paraId="239AD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58" w:type="pct"/>
            <w:tcBorders>
              <w:top w:val="single" w:color="auto" w:sz="4" w:space="0"/>
              <w:left w:val="single" w:color="auto" w:sz="4" w:space="0"/>
              <w:bottom w:val="single" w:color="auto" w:sz="4" w:space="0"/>
              <w:right w:val="single" w:color="auto" w:sz="4" w:space="0"/>
            </w:tcBorders>
            <w:vAlign w:val="center"/>
          </w:tcPr>
          <w:p w14:paraId="3F860F4E">
            <w:pPr>
              <w:jc w:val="center"/>
              <w:rPr>
                <w:rFonts w:hint="eastAsia" w:ascii="宋体" w:hAnsi="宋体" w:eastAsia="宋体" w:cs="宋体"/>
                <w:sz w:val="24"/>
                <w:szCs w:val="24"/>
                <w:lang w:bidi="ar"/>
              </w:rPr>
            </w:pPr>
            <w:r>
              <w:rPr>
                <w:rFonts w:hint="eastAsia" w:ascii="宋体" w:hAnsi="宋体" w:eastAsia="宋体" w:cs="宋体"/>
                <w:sz w:val="24"/>
                <w:szCs w:val="24"/>
                <w:lang w:bidi="ar"/>
              </w:rPr>
              <w:t>3</w:t>
            </w:r>
          </w:p>
        </w:tc>
        <w:tc>
          <w:tcPr>
            <w:tcW w:w="1166" w:type="pct"/>
            <w:vMerge w:val="continue"/>
            <w:tcBorders>
              <w:top w:val="single" w:color="auto" w:sz="4" w:space="0"/>
              <w:left w:val="single" w:color="auto" w:sz="4" w:space="0"/>
              <w:bottom w:val="single" w:color="auto" w:sz="4" w:space="0"/>
              <w:right w:val="single" w:color="auto" w:sz="4" w:space="0"/>
            </w:tcBorders>
            <w:vAlign w:val="center"/>
          </w:tcPr>
          <w:p w14:paraId="392CEEF1">
            <w:pPr>
              <w:rPr>
                <w:rFonts w:hint="eastAsia" w:ascii="宋体" w:hAnsi="宋体" w:eastAsia="宋体" w:cs="宋体"/>
                <w:sz w:val="24"/>
                <w:szCs w:val="24"/>
              </w:rPr>
            </w:pPr>
          </w:p>
        </w:tc>
        <w:tc>
          <w:tcPr>
            <w:tcW w:w="2014" w:type="pct"/>
            <w:tcBorders>
              <w:top w:val="single" w:color="auto" w:sz="4" w:space="0"/>
              <w:left w:val="single" w:color="auto" w:sz="4" w:space="0"/>
              <w:bottom w:val="single" w:color="auto" w:sz="4" w:space="0"/>
              <w:right w:val="single" w:color="auto" w:sz="4" w:space="0"/>
            </w:tcBorders>
            <w:vAlign w:val="center"/>
          </w:tcPr>
          <w:p w14:paraId="5AB35013">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bidi="ar"/>
              </w:rPr>
              <w:t xml:space="preserve"> </w:t>
            </w:r>
            <w:r>
              <w:rPr>
                <w:rFonts w:hint="eastAsia" w:ascii="宋体" w:hAnsi="宋体" w:eastAsia="宋体" w:cs="宋体"/>
                <w:sz w:val="24"/>
                <w:szCs w:val="24"/>
                <w:lang w:bidi="ar"/>
              </w:rPr>
              <w:t>X射线能谱仪(EDS)</w:t>
            </w:r>
          </w:p>
        </w:tc>
        <w:tc>
          <w:tcPr>
            <w:tcW w:w="612" w:type="pct"/>
            <w:tcBorders>
              <w:top w:val="single" w:color="auto" w:sz="4" w:space="0"/>
              <w:left w:val="single" w:color="auto" w:sz="4" w:space="0"/>
              <w:bottom w:val="single" w:color="auto" w:sz="4" w:space="0"/>
              <w:right w:val="single" w:color="auto" w:sz="4" w:space="0"/>
            </w:tcBorders>
            <w:vAlign w:val="center"/>
          </w:tcPr>
          <w:p w14:paraId="45EC29A3">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lang w:bidi="ar"/>
              </w:rPr>
              <w:t>2</w:t>
            </w:r>
          </w:p>
        </w:tc>
        <w:tc>
          <w:tcPr>
            <w:tcW w:w="548" w:type="pct"/>
            <w:tcBorders>
              <w:top w:val="single" w:color="auto" w:sz="4" w:space="0"/>
              <w:left w:val="single" w:color="auto" w:sz="4" w:space="0"/>
              <w:bottom w:val="single" w:color="auto" w:sz="4" w:space="0"/>
              <w:right w:val="single" w:color="auto" w:sz="4" w:space="0"/>
            </w:tcBorders>
            <w:vAlign w:val="center"/>
          </w:tcPr>
          <w:p w14:paraId="2919A9C2">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lang w:bidi="ar"/>
              </w:rPr>
              <w:t>套</w:t>
            </w:r>
          </w:p>
        </w:tc>
      </w:tr>
      <w:tr w14:paraId="00D6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58" w:type="pct"/>
            <w:tcBorders>
              <w:top w:val="single" w:color="auto" w:sz="4" w:space="0"/>
              <w:left w:val="single" w:color="auto" w:sz="4" w:space="0"/>
              <w:bottom w:val="single" w:color="auto" w:sz="4" w:space="0"/>
              <w:right w:val="single" w:color="auto" w:sz="4" w:space="0"/>
            </w:tcBorders>
            <w:vAlign w:val="center"/>
          </w:tcPr>
          <w:p w14:paraId="25FA8953">
            <w:pPr>
              <w:jc w:val="center"/>
              <w:rPr>
                <w:rFonts w:hint="eastAsia" w:ascii="宋体" w:hAnsi="宋体" w:eastAsia="宋体" w:cs="宋体"/>
                <w:sz w:val="24"/>
                <w:szCs w:val="24"/>
                <w:lang w:bidi="ar"/>
              </w:rPr>
            </w:pPr>
            <w:r>
              <w:rPr>
                <w:rFonts w:hint="eastAsia" w:ascii="宋体" w:hAnsi="宋体" w:eastAsia="宋体" w:cs="宋体"/>
                <w:sz w:val="24"/>
                <w:szCs w:val="24"/>
                <w:lang w:bidi="ar"/>
              </w:rPr>
              <w:t>4</w:t>
            </w:r>
          </w:p>
        </w:tc>
        <w:tc>
          <w:tcPr>
            <w:tcW w:w="1166" w:type="pct"/>
            <w:vMerge w:val="continue"/>
            <w:tcBorders>
              <w:top w:val="single" w:color="auto" w:sz="4" w:space="0"/>
              <w:left w:val="single" w:color="auto" w:sz="4" w:space="0"/>
              <w:bottom w:val="single" w:color="auto" w:sz="4" w:space="0"/>
              <w:right w:val="single" w:color="auto" w:sz="4" w:space="0"/>
            </w:tcBorders>
            <w:vAlign w:val="center"/>
          </w:tcPr>
          <w:p w14:paraId="20E4B828">
            <w:pPr>
              <w:rPr>
                <w:rFonts w:hint="eastAsia" w:ascii="宋体" w:hAnsi="宋体" w:eastAsia="宋体" w:cs="宋体"/>
                <w:sz w:val="24"/>
                <w:szCs w:val="24"/>
              </w:rPr>
            </w:pPr>
          </w:p>
        </w:tc>
        <w:tc>
          <w:tcPr>
            <w:tcW w:w="2014" w:type="pct"/>
            <w:tcBorders>
              <w:top w:val="single" w:color="auto" w:sz="4" w:space="0"/>
              <w:left w:val="single" w:color="auto" w:sz="4" w:space="0"/>
              <w:bottom w:val="single" w:color="auto" w:sz="4" w:space="0"/>
              <w:right w:val="single" w:color="auto" w:sz="4" w:space="0"/>
            </w:tcBorders>
            <w:vAlign w:val="center"/>
          </w:tcPr>
          <w:p w14:paraId="5C7A18CE">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lang w:bidi="ar"/>
              </w:rPr>
              <w:t>透反偏光显微镜</w:t>
            </w:r>
          </w:p>
        </w:tc>
        <w:tc>
          <w:tcPr>
            <w:tcW w:w="612" w:type="pct"/>
            <w:tcBorders>
              <w:top w:val="single" w:color="auto" w:sz="4" w:space="0"/>
              <w:left w:val="single" w:color="auto" w:sz="4" w:space="0"/>
              <w:bottom w:val="single" w:color="auto" w:sz="4" w:space="0"/>
              <w:right w:val="single" w:color="auto" w:sz="4" w:space="0"/>
            </w:tcBorders>
            <w:vAlign w:val="center"/>
          </w:tcPr>
          <w:p w14:paraId="428C3170">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lang w:bidi="ar"/>
              </w:rPr>
              <w:t>1</w:t>
            </w:r>
          </w:p>
        </w:tc>
        <w:tc>
          <w:tcPr>
            <w:tcW w:w="548" w:type="pct"/>
            <w:tcBorders>
              <w:top w:val="single" w:color="auto" w:sz="4" w:space="0"/>
              <w:left w:val="single" w:color="auto" w:sz="4" w:space="0"/>
              <w:bottom w:val="single" w:color="auto" w:sz="4" w:space="0"/>
              <w:right w:val="single" w:color="auto" w:sz="4" w:space="0"/>
            </w:tcBorders>
            <w:vAlign w:val="center"/>
          </w:tcPr>
          <w:p w14:paraId="2FB9D078">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lang w:bidi="ar"/>
              </w:rPr>
              <w:t>台</w:t>
            </w:r>
          </w:p>
        </w:tc>
      </w:tr>
      <w:tr w14:paraId="72E9D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658" w:type="pct"/>
            <w:tcBorders>
              <w:top w:val="single" w:color="auto" w:sz="4" w:space="0"/>
              <w:left w:val="single" w:color="auto" w:sz="4" w:space="0"/>
              <w:bottom w:val="single" w:color="auto" w:sz="4" w:space="0"/>
              <w:right w:val="single" w:color="auto" w:sz="4" w:space="0"/>
            </w:tcBorders>
            <w:vAlign w:val="center"/>
          </w:tcPr>
          <w:p w14:paraId="21D1A016">
            <w:pPr>
              <w:widowControl/>
              <w:spacing w:line="360" w:lineRule="auto"/>
              <w:jc w:val="center"/>
              <w:rPr>
                <w:rFonts w:hint="eastAsia" w:ascii="宋体" w:hAnsi="宋体" w:eastAsia="宋体" w:cs="宋体"/>
                <w:sz w:val="24"/>
                <w:szCs w:val="24"/>
                <w:lang w:bidi="ar"/>
              </w:rPr>
            </w:pPr>
            <w:r>
              <w:rPr>
                <w:rFonts w:hint="eastAsia" w:ascii="宋体" w:hAnsi="宋体" w:eastAsia="宋体" w:cs="宋体"/>
                <w:sz w:val="24"/>
                <w:szCs w:val="24"/>
                <w:lang w:bidi="ar"/>
              </w:rPr>
              <w:t>5</w:t>
            </w:r>
          </w:p>
        </w:tc>
        <w:tc>
          <w:tcPr>
            <w:tcW w:w="1166" w:type="pct"/>
            <w:vMerge w:val="restart"/>
            <w:tcBorders>
              <w:top w:val="single" w:color="auto" w:sz="4" w:space="0"/>
              <w:left w:val="single" w:color="auto" w:sz="4" w:space="0"/>
              <w:right w:val="single" w:color="auto" w:sz="4" w:space="0"/>
            </w:tcBorders>
            <w:vAlign w:val="center"/>
          </w:tcPr>
          <w:p w14:paraId="3B3F6062">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lang w:bidi="ar"/>
              </w:rPr>
              <w:t>样品前处理部分</w:t>
            </w:r>
          </w:p>
        </w:tc>
        <w:tc>
          <w:tcPr>
            <w:tcW w:w="2014" w:type="pct"/>
            <w:tcBorders>
              <w:top w:val="single" w:color="auto" w:sz="4" w:space="0"/>
              <w:left w:val="single" w:color="auto" w:sz="4" w:space="0"/>
              <w:bottom w:val="single" w:color="auto" w:sz="4" w:space="0"/>
              <w:right w:val="single" w:color="auto" w:sz="4" w:space="0"/>
            </w:tcBorders>
            <w:vAlign w:val="center"/>
          </w:tcPr>
          <w:p w14:paraId="6D514716">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lang w:bidi="ar"/>
              </w:rPr>
              <w:t>半自动磨抛机</w:t>
            </w:r>
          </w:p>
        </w:tc>
        <w:tc>
          <w:tcPr>
            <w:tcW w:w="612" w:type="pct"/>
            <w:tcBorders>
              <w:top w:val="single" w:color="auto" w:sz="4" w:space="0"/>
              <w:left w:val="single" w:color="auto" w:sz="4" w:space="0"/>
              <w:bottom w:val="single" w:color="auto" w:sz="4" w:space="0"/>
              <w:right w:val="single" w:color="auto" w:sz="4" w:space="0"/>
            </w:tcBorders>
            <w:vAlign w:val="center"/>
          </w:tcPr>
          <w:p w14:paraId="3AECC191">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lang w:bidi="ar"/>
              </w:rPr>
              <w:t>1</w:t>
            </w:r>
          </w:p>
        </w:tc>
        <w:tc>
          <w:tcPr>
            <w:tcW w:w="548" w:type="pct"/>
            <w:tcBorders>
              <w:top w:val="single" w:color="auto" w:sz="4" w:space="0"/>
              <w:left w:val="single" w:color="auto" w:sz="4" w:space="0"/>
              <w:bottom w:val="single" w:color="auto" w:sz="4" w:space="0"/>
              <w:right w:val="single" w:color="auto" w:sz="4" w:space="0"/>
            </w:tcBorders>
            <w:vAlign w:val="center"/>
          </w:tcPr>
          <w:p w14:paraId="476EE1C4">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lang w:bidi="ar"/>
              </w:rPr>
              <w:t>台</w:t>
            </w:r>
          </w:p>
        </w:tc>
      </w:tr>
      <w:tr w14:paraId="31CFD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658" w:type="pct"/>
            <w:tcBorders>
              <w:top w:val="single" w:color="auto" w:sz="4" w:space="0"/>
              <w:left w:val="single" w:color="auto" w:sz="4" w:space="0"/>
              <w:bottom w:val="single" w:color="auto" w:sz="4" w:space="0"/>
              <w:right w:val="single" w:color="auto" w:sz="4" w:space="0"/>
            </w:tcBorders>
            <w:vAlign w:val="center"/>
          </w:tcPr>
          <w:p w14:paraId="117CD368">
            <w:pPr>
              <w:jc w:val="center"/>
              <w:rPr>
                <w:rFonts w:hint="eastAsia" w:ascii="宋体" w:hAnsi="宋体" w:eastAsia="宋体" w:cs="宋体"/>
                <w:sz w:val="24"/>
                <w:szCs w:val="24"/>
                <w:lang w:bidi="ar"/>
              </w:rPr>
            </w:pPr>
            <w:r>
              <w:rPr>
                <w:rFonts w:hint="eastAsia" w:ascii="宋体" w:hAnsi="宋体" w:eastAsia="宋体" w:cs="宋体"/>
                <w:sz w:val="24"/>
                <w:szCs w:val="24"/>
                <w:lang w:bidi="ar"/>
              </w:rPr>
              <w:t>6</w:t>
            </w:r>
          </w:p>
        </w:tc>
        <w:tc>
          <w:tcPr>
            <w:tcW w:w="1166" w:type="pct"/>
            <w:vMerge w:val="continue"/>
            <w:tcBorders>
              <w:left w:val="single" w:color="auto" w:sz="4" w:space="0"/>
              <w:right w:val="single" w:color="auto" w:sz="4" w:space="0"/>
            </w:tcBorders>
            <w:vAlign w:val="center"/>
          </w:tcPr>
          <w:p w14:paraId="263F2E98">
            <w:pPr>
              <w:rPr>
                <w:rFonts w:hint="eastAsia" w:ascii="宋体" w:hAnsi="宋体" w:eastAsia="宋体" w:cs="宋体"/>
                <w:sz w:val="24"/>
                <w:szCs w:val="24"/>
              </w:rPr>
            </w:pPr>
          </w:p>
        </w:tc>
        <w:tc>
          <w:tcPr>
            <w:tcW w:w="2014" w:type="pct"/>
            <w:tcBorders>
              <w:top w:val="single" w:color="auto" w:sz="4" w:space="0"/>
              <w:left w:val="single" w:color="auto" w:sz="4" w:space="0"/>
              <w:bottom w:val="single" w:color="auto" w:sz="4" w:space="0"/>
              <w:right w:val="single" w:color="auto" w:sz="4" w:space="0"/>
            </w:tcBorders>
            <w:vAlign w:val="center"/>
          </w:tcPr>
          <w:p w14:paraId="63F6ABD2">
            <w:pPr>
              <w:widowControl/>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bidi="ar"/>
              </w:rPr>
              <w:t>真空浸渍装置</w:t>
            </w:r>
          </w:p>
        </w:tc>
        <w:tc>
          <w:tcPr>
            <w:tcW w:w="612" w:type="pct"/>
            <w:tcBorders>
              <w:top w:val="single" w:color="auto" w:sz="4" w:space="0"/>
              <w:left w:val="single" w:color="auto" w:sz="4" w:space="0"/>
              <w:bottom w:val="single" w:color="auto" w:sz="4" w:space="0"/>
              <w:right w:val="single" w:color="auto" w:sz="4" w:space="0"/>
            </w:tcBorders>
            <w:vAlign w:val="center"/>
          </w:tcPr>
          <w:p w14:paraId="0C5C27FF">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lang w:bidi="ar"/>
              </w:rPr>
              <w:t>1</w:t>
            </w:r>
          </w:p>
        </w:tc>
        <w:tc>
          <w:tcPr>
            <w:tcW w:w="548" w:type="pct"/>
            <w:tcBorders>
              <w:top w:val="single" w:color="auto" w:sz="4" w:space="0"/>
              <w:left w:val="single" w:color="auto" w:sz="4" w:space="0"/>
              <w:bottom w:val="single" w:color="auto" w:sz="4" w:space="0"/>
              <w:right w:val="single" w:color="auto" w:sz="4" w:space="0"/>
            </w:tcBorders>
            <w:vAlign w:val="center"/>
          </w:tcPr>
          <w:p w14:paraId="39A4CA6C">
            <w:pPr>
              <w:widowControl/>
              <w:spacing w:line="360" w:lineRule="auto"/>
              <w:jc w:val="center"/>
              <w:rPr>
                <w:rFonts w:hint="eastAsia" w:ascii="宋体" w:hAnsi="宋体" w:eastAsia="宋体" w:cs="宋体"/>
                <w:sz w:val="24"/>
                <w:szCs w:val="24"/>
              </w:rPr>
            </w:pPr>
            <w:r>
              <w:rPr>
                <w:rFonts w:hint="eastAsia" w:ascii="宋体" w:hAnsi="宋体" w:eastAsia="宋体" w:cs="宋体"/>
                <w:sz w:val="24"/>
                <w:szCs w:val="24"/>
                <w:lang w:bidi="ar"/>
              </w:rPr>
              <w:t>台</w:t>
            </w:r>
          </w:p>
        </w:tc>
      </w:tr>
      <w:tr w14:paraId="2FF61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658" w:type="pct"/>
            <w:tcBorders>
              <w:top w:val="single" w:color="auto" w:sz="4" w:space="0"/>
              <w:left w:val="single" w:color="auto" w:sz="4" w:space="0"/>
              <w:bottom w:val="single" w:color="auto" w:sz="4" w:space="0"/>
              <w:right w:val="single" w:color="auto" w:sz="4" w:space="0"/>
            </w:tcBorders>
            <w:vAlign w:val="center"/>
          </w:tcPr>
          <w:p w14:paraId="09791128">
            <w:pPr>
              <w:jc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7</w:t>
            </w:r>
          </w:p>
        </w:tc>
        <w:tc>
          <w:tcPr>
            <w:tcW w:w="1166" w:type="pct"/>
            <w:vMerge w:val="continue"/>
            <w:tcBorders>
              <w:left w:val="single" w:color="auto" w:sz="4" w:space="0"/>
              <w:bottom w:val="single" w:color="auto" w:sz="4" w:space="0"/>
              <w:right w:val="single" w:color="auto" w:sz="4" w:space="0"/>
            </w:tcBorders>
            <w:vAlign w:val="center"/>
          </w:tcPr>
          <w:p w14:paraId="0F4B9D2A">
            <w:pPr>
              <w:rPr>
                <w:rFonts w:hint="eastAsia" w:ascii="宋体" w:hAnsi="宋体" w:eastAsia="宋体" w:cs="宋体"/>
                <w:sz w:val="24"/>
                <w:szCs w:val="24"/>
              </w:rPr>
            </w:pPr>
          </w:p>
        </w:tc>
        <w:tc>
          <w:tcPr>
            <w:tcW w:w="2014" w:type="pct"/>
            <w:tcBorders>
              <w:top w:val="single" w:color="auto" w:sz="4" w:space="0"/>
              <w:left w:val="single" w:color="auto" w:sz="4" w:space="0"/>
              <w:bottom w:val="single" w:color="auto" w:sz="4" w:space="0"/>
              <w:right w:val="single" w:color="auto" w:sz="4" w:space="0"/>
            </w:tcBorders>
            <w:vAlign w:val="center"/>
          </w:tcPr>
          <w:p w14:paraId="225FE73B">
            <w:pPr>
              <w:widowControl/>
              <w:spacing w:line="360" w:lineRule="auto"/>
              <w:jc w:val="center"/>
              <w:rPr>
                <w:rFonts w:hint="eastAsia" w:ascii="宋体" w:hAnsi="宋体" w:eastAsia="宋体" w:cs="宋体"/>
                <w:sz w:val="24"/>
                <w:szCs w:val="24"/>
                <w:lang w:bidi="ar"/>
              </w:rPr>
            </w:pPr>
            <w:r>
              <w:rPr>
                <w:rFonts w:hint="eastAsia" w:ascii="宋体" w:hAnsi="宋体" w:eastAsia="宋体" w:cs="宋体"/>
                <w:sz w:val="24"/>
                <w:szCs w:val="24"/>
                <w:lang w:bidi="ar"/>
              </w:rPr>
              <w:t>高真空镀碳仪</w:t>
            </w:r>
          </w:p>
        </w:tc>
        <w:tc>
          <w:tcPr>
            <w:tcW w:w="612" w:type="pct"/>
            <w:tcBorders>
              <w:top w:val="single" w:color="auto" w:sz="4" w:space="0"/>
              <w:left w:val="single" w:color="auto" w:sz="4" w:space="0"/>
              <w:bottom w:val="single" w:color="auto" w:sz="4" w:space="0"/>
              <w:right w:val="single" w:color="auto" w:sz="4" w:space="0"/>
            </w:tcBorders>
            <w:vAlign w:val="center"/>
          </w:tcPr>
          <w:p w14:paraId="7052587D">
            <w:pPr>
              <w:widowControl/>
              <w:spacing w:line="360" w:lineRule="auto"/>
              <w:jc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1</w:t>
            </w:r>
          </w:p>
        </w:tc>
        <w:tc>
          <w:tcPr>
            <w:tcW w:w="548" w:type="pct"/>
            <w:tcBorders>
              <w:top w:val="single" w:color="auto" w:sz="4" w:space="0"/>
              <w:left w:val="single" w:color="auto" w:sz="4" w:space="0"/>
              <w:bottom w:val="single" w:color="auto" w:sz="4" w:space="0"/>
              <w:right w:val="single" w:color="auto" w:sz="4" w:space="0"/>
            </w:tcBorders>
            <w:vAlign w:val="center"/>
          </w:tcPr>
          <w:p w14:paraId="6CEF5F11">
            <w:pPr>
              <w:widowControl/>
              <w:spacing w:line="360" w:lineRule="auto"/>
              <w:jc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套</w:t>
            </w:r>
          </w:p>
        </w:tc>
      </w:tr>
    </w:tbl>
    <w:p w14:paraId="48F3F118">
      <w:pPr>
        <w:pStyle w:val="9"/>
        <w:jc w:val="both"/>
        <w:rPr>
          <w:b w:val="0"/>
          <w:bCs/>
          <w:sz w:val="24"/>
          <w:szCs w:val="24"/>
        </w:rPr>
      </w:pPr>
      <w:r>
        <w:rPr>
          <w:rFonts w:hint="eastAsia"/>
          <w:b w:val="0"/>
          <w:bCs/>
          <w:sz w:val="24"/>
          <w:szCs w:val="24"/>
          <w:lang w:eastAsia="zh-CN"/>
        </w:rPr>
        <w:t>（</w:t>
      </w:r>
      <w:r>
        <w:rPr>
          <w:rFonts w:hint="eastAsia"/>
          <w:b w:val="0"/>
          <w:bCs/>
          <w:sz w:val="24"/>
          <w:szCs w:val="24"/>
          <w:lang w:val="en-US" w:eastAsia="zh-CN"/>
        </w:rPr>
        <w:t>四</w:t>
      </w:r>
      <w:r>
        <w:rPr>
          <w:rFonts w:hint="eastAsia"/>
          <w:b w:val="0"/>
          <w:bCs/>
          <w:sz w:val="24"/>
          <w:szCs w:val="24"/>
          <w:lang w:eastAsia="zh-CN"/>
        </w:rPr>
        <w:t>）</w:t>
      </w:r>
      <w:r>
        <w:rPr>
          <w:b w:val="0"/>
          <w:bCs/>
          <w:sz w:val="24"/>
          <w:szCs w:val="24"/>
        </w:rPr>
        <w:t>总体要求说明：</w:t>
      </w:r>
    </w:p>
    <w:p w14:paraId="285B521C">
      <w:pPr>
        <w:pStyle w:val="9"/>
        <w:jc w:val="both"/>
        <w:rPr>
          <w:sz w:val="24"/>
          <w:szCs w:val="24"/>
        </w:rPr>
      </w:pPr>
      <w:r>
        <w:rPr>
          <w:sz w:val="24"/>
          <w:szCs w:val="24"/>
        </w:rPr>
        <w:t>1</w:t>
      </w:r>
      <w:r>
        <w:rPr>
          <w:rFonts w:hint="eastAsia"/>
          <w:sz w:val="24"/>
          <w:szCs w:val="24"/>
          <w:lang w:val="en-US" w:eastAsia="zh-CN"/>
        </w:rPr>
        <w:t>.</w:t>
      </w:r>
      <w:r>
        <w:rPr>
          <w:sz w:val="24"/>
          <w:szCs w:val="24"/>
        </w:rPr>
        <w:t>标有“★”的条款为必须完全满足的实质性要求，投标人如有一项带“★”的条款未响应或不满足，将按无效投标处理。</w:t>
      </w:r>
    </w:p>
    <w:p w14:paraId="039FAF22">
      <w:pPr>
        <w:pStyle w:val="9"/>
        <w:jc w:val="both"/>
        <w:rPr>
          <w:sz w:val="24"/>
          <w:szCs w:val="24"/>
        </w:rPr>
      </w:pPr>
      <w:r>
        <w:rPr>
          <w:rFonts w:hint="eastAsia"/>
          <w:sz w:val="24"/>
          <w:szCs w:val="24"/>
          <w:lang w:val="en-US" w:eastAsia="zh-CN"/>
        </w:rPr>
        <w:t>2.</w:t>
      </w:r>
      <w:r>
        <w:rPr>
          <w:sz w:val="24"/>
          <w:szCs w:val="24"/>
        </w:rPr>
        <w:t>标有“▲”的条款为重要性要求，投标人如有“▲”的条款未响应或负偏离的将被严重扣分。</w:t>
      </w:r>
    </w:p>
    <w:p w14:paraId="4CB3CB64">
      <w:pPr>
        <w:pStyle w:val="9"/>
        <w:jc w:val="both"/>
        <w:rPr>
          <w:sz w:val="24"/>
          <w:szCs w:val="24"/>
        </w:rPr>
      </w:pPr>
      <w:r>
        <w:rPr>
          <w:rFonts w:hint="eastAsia"/>
          <w:sz w:val="24"/>
          <w:szCs w:val="24"/>
          <w:lang w:val="en-US" w:eastAsia="zh-CN"/>
        </w:rPr>
        <w:t>3.</w:t>
      </w:r>
      <w:r>
        <w:rPr>
          <w:sz w:val="24"/>
          <w:szCs w:val="24"/>
        </w:rPr>
        <w:t>投标人需提供厂商原装、全新的、符合国家及用户提出的有关质量标准的设备。</w:t>
      </w:r>
    </w:p>
    <w:p w14:paraId="56F84A02">
      <w:pPr>
        <w:pStyle w:val="9"/>
        <w:jc w:val="both"/>
        <w:rPr>
          <w:sz w:val="24"/>
          <w:szCs w:val="24"/>
        </w:rPr>
      </w:pPr>
      <w:r>
        <w:rPr>
          <w:rFonts w:hint="eastAsia"/>
          <w:sz w:val="24"/>
          <w:szCs w:val="24"/>
          <w:lang w:val="en-US" w:eastAsia="zh-CN"/>
        </w:rPr>
        <w:t>4.</w:t>
      </w:r>
      <w:r>
        <w:rPr>
          <w:sz w:val="24"/>
          <w:szCs w:val="24"/>
        </w:rPr>
        <w:t>投标人应对采购需求中的设备性能和技术指标在响应详细内容中列出具体数值。如果投标人只注明“正偏离”或“无偏离”，将可能被视为“负偏离”，从而可能导致严重影响评标结果。</w:t>
      </w:r>
    </w:p>
    <w:p w14:paraId="541007B5">
      <w:pPr>
        <w:pStyle w:val="9"/>
        <w:jc w:val="both"/>
        <w:rPr>
          <w:sz w:val="24"/>
          <w:szCs w:val="24"/>
        </w:rPr>
      </w:pPr>
      <w:r>
        <w:rPr>
          <w:rFonts w:hint="eastAsia"/>
          <w:sz w:val="24"/>
          <w:szCs w:val="24"/>
          <w:lang w:val="en-US" w:eastAsia="zh-CN"/>
        </w:rPr>
        <w:t>5.</w:t>
      </w:r>
      <w:r>
        <w:rPr>
          <w:sz w:val="24"/>
          <w:szCs w:val="24"/>
        </w:rPr>
        <w:t>投标人所投产品除本项目采购文件中明确规定要求提供彩页或相应检测报告等证明材料以外，所有技术参数描述均以投标文件为准（投标文件内厂家提供的技术参数描述与投标人投标技术参数描述不一致时，以厂家提供的技术参数描述为准）。投标人须对所投产品技术参数的真实性承担法律责任。</w:t>
      </w:r>
    </w:p>
    <w:p w14:paraId="472F495F">
      <w:pPr>
        <w:pStyle w:val="9"/>
        <w:jc w:val="both"/>
        <w:rPr>
          <w:sz w:val="24"/>
          <w:szCs w:val="24"/>
        </w:rPr>
      </w:pPr>
      <w:r>
        <w:rPr>
          <w:rFonts w:hint="eastAsia"/>
          <w:sz w:val="24"/>
          <w:szCs w:val="24"/>
          <w:lang w:val="en-US" w:eastAsia="zh-CN"/>
        </w:rPr>
        <w:t>6.</w:t>
      </w:r>
      <w:r>
        <w:rPr>
          <w:sz w:val="24"/>
          <w:szCs w:val="24"/>
        </w:rPr>
        <w:t>凡列入《中华人民共和国实施强制性产品认证的产品目录》的产品在验收时必须出具CCC认证证书复印件，并以在产品外部加施认证标志作为验收依据之一。</w:t>
      </w:r>
    </w:p>
    <w:p w14:paraId="06757EA4">
      <w:pPr>
        <w:pStyle w:val="9"/>
        <w:jc w:val="both"/>
        <w:rPr>
          <w:sz w:val="24"/>
          <w:szCs w:val="24"/>
        </w:rPr>
      </w:pPr>
      <w:r>
        <w:rPr>
          <w:rFonts w:hint="eastAsia"/>
          <w:sz w:val="24"/>
          <w:szCs w:val="24"/>
          <w:lang w:val="en-US" w:eastAsia="zh-CN"/>
        </w:rPr>
        <w:t>7.</w:t>
      </w:r>
      <w:r>
        <w:rPr>
          <w:sz w:val="24"/>
          <w:szCs w:val="24"/>
        </w:rPr>
        <w:t>节能产品的优先采购和强制采购以财政部、发展改革委、生态环境部等部门公布的最新《节能产品政府采购品目清单》中所列产品及相关规定为准。如果涉及政府强制采购节能，供应商必须在投标文件中明确列明具体产品的名称并提供国家确定的认证机构出具的处于有效期之内的节能产品认证证书。</w:t>
      </w:r>
    </w:p>
    <w:p w14:paraId="0659A1E9">
      <w:pPr>
        <w:pStyle w:val="9"/>
        <w:jc w:val="both"/>
        <w:rPr>
          <w:sz w:val="24"/>
          <w:szCs w:val="24"/>
        </w:rPr>
      </w:pPr>
      <w:r>
        <w:rPr>
          <w:rFonts w:hint="eastAsia"/>
          <w:sz w:val="24"/>
          <w:szCs w:val="24"/>
          <w:lang w:val="en-US" w:eastAsia="zh-CN"/>
        </w:rPr>
        <w:t>8.</w:t>
      </w:r>
      <w:r>
        <w:rPr>
          <w:sz w:val="24"/>
          <w:szCs w:val="24"/>
        </w:rPr>
        <w:t>环境标志产品的优先采购以财政部、发展改革委、生态环境部等部门公布的最新《环境标志产品政府采购品目清单》所列产品为准。投标产品涉及环境标志产品的，供应商需在投标文件中明确列明具体产品的名称并提供国家确定的认证机构出具的处于有效期之内的环境标志产品认证证书。</w:t>
      </w:r>
    </w:p>
    <w:p w14:paraId="48A7E4EF">
      <w:pPr>
        <w:pStyle w:val="9"/>
        <w:jc w:val="both"/>
        <w:rPr>
          <w:sz w:val="24"/>
          <w:szCs w:val="24"/>
        </w:rPr>
      </w:pPr>
      <w:r>
        <w:rPr>
          <w:rFonts w:hint="eastAsia"/>
          <w:sz w:val="24"/>
          <w:szCs w:val="24"/>
          <w:lang w:val="en-US" w:eastAsia="zh-CN"/>
        </w:rPr>
        <w:t>9.</w:t>
      </w:r>
      <w:r>
        <w:rPr>
          <w:sz w:val="24"/>
          <w:szCs w:val="24"/>
        </w:rPr>
        <w:t>涉及软件产品的，必须采购和使用正版软件，项目中涉及计算机办公产品的，必须预装正版操作系统软件。</w:t>
      </w:r>
    </w:p>
    <w:p w14:paraId="52320FA7">
      <w:pPr>
        <w:pStyle w:val="9"/>
        <w:jc w:val="both"/>
        <w:rPr>
          <w:sz w:val="24"/>
          <w:szCs w:val="24"/>
        </w:rPr>
      </w:pPr>
      <w:r>
        <w:rPr>
          <w:rFonts w:hint="eastAsia"/>
          <w:sz w:val="24"/>
          <w:szCs w:val="24"/>
          <w:lang w:val="en-US" w:eastAsia="zh-CN"/>
        </w:rPr>
        <w:t>10.</w:t>
      </w:r>
      <w:r>
        <w:rPr>
          <w:sz w:val="24"/>
          <w:szCs w:val="24"/>
        </w:rPr>
        <w:t>投标人应保证，采购人在中华人民共和国使用该货物或货物的任何一部分时，免受第三方提出的侵犯其专利权、商标权、著作权或其它知识产权的起诉。</w:t>
      </w:r>
    </w:p>
    <w:p w14:paraId="3D69A0FD">
      <w:pPr>
        <w:pStyle w:val="9"/>
        <w:jc w:val="both"/>
        <w:rPr>
          <w:sz w:val="24"/>
          <w:szCs w:val="24"/>
        </w:rPr>
      </w:pPr>
      <w:r>
        <w:rPr>
          <w:rFonts w:hint="eastAsia"/>
          <w:sz w:val="24"/>
          <w:szCs w:val="24"/>
          <w:lang w:val="en-US" w:eastAsia="zh-CN"/>
        </w:rPr>
        <w:t>11.</w:t>
      </w:r>
      <w:r>
        <w:rPr>
          <w:sz w:val="24"/>
          <w:szCs w:val="24"/>
        </w:rPr>
        <w:t>如果投标产品是进口产品的，中标人负责办理所有的进口手续。</w:t>
      </w:r>
    </w:p>
    <w:p w14:paraId="7146044D">
      <w:pPr>
        <w:pStyle w:val="9"/>
        <w:jc w:val="both"/>
        <w:rPr>
          <w:sz w:val="24"/>
          <w:szCs w:val="24"/>
        </w:rPr>
      </w:pPr>
      <w:r>
        <w:rPr>
          <w:rFonts w:hint="eastAsia"/>
          <w:sz w:val="24"/>
          <w:szCs w:val="24"/>
          <w:lang w:val="en-US" w:eastAsia="zh-CN"/>
        </w:rPr>
        <w:t>12.</w:t>
      </w:r>
      <w:r>
        <w:rPr>
          <w:sz w:val="24"/>
          <w:szCs w:val="24"/>
        </w:rPr>
        <w:t>不允许中标人转包、分包项目内容。</w:t>
      </w:r>
    </w:p>
    <w:p w14:paraId="7C873A73">
      <w:pPr>
        <w:pStyle w:val="9"/>
        <w:jc w:val="both"/>
        <w:rPr>
          <w:sz w:val="24"/>
          <w:szCs w:val="24"/>
        </w:rPr>
      </w:pPr>
      <w:r>
        <w:rPr>
          <w:rFonts w:hint="eastAsia"/>
          <w:sz w:val="24"/>
          <w:szCs w:val="24"/>
          <w:lang w:val="en-US" w:eastAsia="zh-CN"/>
        </w:rPr>
        <w:t>13.</w:t>
      </w:r>
      <w:r>
        <w:rPr>
          <w:sz w:val="24"/>
          <w:szCs w:val="24"/>
        </w:rPr>
        <w:t>符合中小企业政策扶持的企业、监狱企业和残疾人福利性单位必须按照招标文件第三章内容提供相应的资料。</w:t>
      </w:r>
    </w:p>
    <w:p w14:paraId="00EA476A">
      <w:pPr>
        <w:pStyle w:val="9"/>
        <w:jc w:val="both"/>
        <w:rPr>
          <w:sz w:val="24"/>
          <w:szCs w:val="24"/>
        </w:rPr>
      </w:pPr>
      <w:r>
        <w:rPr>
          <w:rFonts w:hint="eastAsia"/>
          <w:sz w:val="24"/>
          <w:szCs w:val="24"/>
          <w:lang w:val="en-US" w:eastAsia="zh-CN"/>
        </w:rPr>
        <w:t>14.</w:t>
      </w:r>
      <w:r>
        <w:rPr>
          <w:sz w:val="24"/>
          <w:szCs w:val="24"/>
        </w:rPr>
        <w:t>需落实政府采购政策为：促进中小企业发展政策、支持监狱企业发展政策、支持残疾人福利性单位发展政策、采购节能产品、环境标志产品相关政策等。</w:t>
      </w:r>
    </w:p>
    <w:p w14:paraId="4C53AC8C">
      <w:pPr>
        <w:pStyle w:val="9"/>
        <w:jc w:val="both"/>
        <w:rPr>
          <w:color w:val="auto"/>
          <w:sz w:val="24"/>
          <w:szCs w:val="24"/>
        </w:rPr>
      </w:pPr>
      <w:r>
        <w:rPr>
          <w:rFonts w:hint="eastAsia"/>
          <w:sz w:val="24"/>
          <w:szCs w:val="24"/>
          <w:lang w:val="en-US" w:eastAsia="zh-CN"/>
        </w:rPr>
        <w:t>15.</w:t>
      </w:r>
      <w:r>
        <w:rPr>
          <w:sz w:val="24"/>
          <w:szCs w:val="24"/>
        </w:rPr>
        <w:t>单一产品采购项目，提供相同品牌产品且通过资格审查、符合性审查的不同投标人参加同一合同项下投标的，按一家投标人计算；非单一产品采购项目，提供相同品牌核心产品且通过资格审查、符合性审查的不同投标人参加同一合同项</w:t>
      </w:r>
      <w:r>
        <w:rPr>
          <w:color w:val="auto"/>
          <w:sz w:val="24"/>
          <w:szCs w:val="24"/>
        </w:rPr>
        <w:t>下投标的，按一家投标人计算。</w:t>
      </w:r>
    </w:p>
    <w:p w14:paraId="22EF10C4">
      <w:pPr>
        <w:pStyle w:val="9"/>
        <w:jc w:val="both"/>
        <w:rPr>
          <w:rFonts w:hint="eastAsia" w:eastAsiaTheme="minorEastAsia"/>
          <w:color w:val="auto"/>
          <w:sz w:val="24"/>
          <w:szCs w:val="24"/>
          <w:lang w:eastAsia="zh-CN"/>
        </w:rPr>
      </w:pPr>
      <w:r>
        <w:rPr>
          <w:b/>
          <w:color w:val="auto"/>
          <w:sz w:val="24"/>
          <w:szCs w:val="24"/>
        </w:rPr>
        <w:t>★16</w:t>
      </w:r>
      <w:r>
        <w:rPr>
          <w:rFonts w:hint="eastAsia"/>
          <w:b/>
          <w:color w:val="auto"/>
          <w:sz w:val="24"/>
          <w:szCs w:val="24"/>
          <w:lang w:val="en-US" w:eastAsia="zh-CN"/>
        </w:rPr>
        <w:t>.</w:t>
      </w:r>
      <w:r>
        <w:rPr>
          <w:b/>
          <w:color w:val="auto"/>
          <w:sz w:val="24"/>
          <w:szCs w:val="24"/>
        </w:rPr>
        <w:t>投标人非生产厂家或制造商的，且所投产品为中华人民共和国境外提供的货物，</w:t>
      </w:r>
      <w:r>
        <w:rPr>
          <w:rFonts w:hint="eastAsia"/>
          <w:b/>
          <w:color w:val="auto"/>
          <w:sz w:val="24"/>
          <w:szCs w:val="24"/>
          <w:lang w:val="en-US" w:eastAsia="zh-CN"/>
        </w:rPr>
        <w:t>须承诺中标后</w:t>
      </w:r>
      <w:r>
        <w:rPr>
          <w:b/>
          <w:color w:val="auto"/>
          <w:sz w:val="24"/>
          <w:szCs w:val="24"/>
        </w:rPr>
        <w:t>提供投标产品来源渠道合法的证明文件（原厂授权销售协议、代理协议、授权书、原产地证明等其中之一）</w:t>
      </w:r>
      <w:r>
        <w:rPr>
          <w:rFonts w:hint="eastAsia"/>
          <w:b/>
          <w:color w:val="auto"/>
          <w:sz w:val="24"/>
          <w:szCs w:val="24"/>
          <w:lang w:val="en-US" w:eastAsia="zh-CN"/>
        </w:rPr>
        <w:t>给采购人</w:t>
      </w:r>
      <w:r>
        <w:rPr>
          <w:b/>
          <w:color w:val="auto"/>
          <w:sz w:val="24"/>
          <w:szCs w:val="24"/>
        </w:rPr>
        <w:t>。</w:t>
      </w:r>
      <w:r>
        <w:rPr>
          <w:rFonts w:hint="eastAsia"/>
          <w:b/>
          <w:color w:val="auto"/>
          <w:sz w:val="24"/>
          <w:szCs w:val="24"/>
          <w:lang w:eastAsia="zh-CN"/>
        </w:rPr>
        <w:t>（</w:t>
      </w:r>
      <w:r>
        <w:rPr>
          <w:rFonts w:hint="eastAsia"/>
          <w:b/>
          <w:color w:val="auto"/>
          <w:sz w:val="24"/>
          <w:szCs w:val="24"/>
          <w:lang w:val="en-US" w:eastAsia="zh-CN"/>
        </w:rPr>
        <w:t>提供承诺函，加盖投标人公章</w:t>
      </w:r>
      <w:r>
        <w:rPr>
          <w:rFonts w:hint="eastAsia"/>
          <w:b/>
          <w:color w:val="auto"/>
          <w:sz w:val="24"/>
          <w:szCs w:val="24"/>
          <w:lang w:eastAsia="zh-CN"/>
        </w:rPr>
        <w:t>）</w:t>
      </w:r>
    </w:p>
    <w:p w14:paraId="51DDA58E">
      <w:pPr>
        <w:pStyle w:val="9"/>
        <w:spacing w:after="120"/>
        <w:jc w:val="both"/>
        <w:rPr>
          <w:b w:val="0"/>
          <w:bCs/>
          <w:color w:val="0000FF"/>
          <w:sz w:val="24"/>
          <w:szCs w:val="24"/>
          <w:u w:val="single"/>
        </w:rPr>
      </w:pPr>
      <w:r>
        <w:rPr>
          <w:b w:val="0"/>
          <w:bCs/>
          <w:color w:val="auto"/>
          <w:sz w:val="24"/>
          <w:szCs w:val="24"/>
        </w:rPr>
        <w:t>17</w:t>
      </w:r>
      <w:r>
        <w:rPr>
          <w:rFonts w:hint="eastAsia"/>
          <w:b w:val="0"/>
          <w:bCs/>
          <w:color w:val="auto"/>
          <w:sz w:val="24"/>
          <w:szCs w:val="24"/>
          <w:lang w:val="en-US" w:eastAsia="zh-CN"/>
        </w:rPr>
        <w:t>.</w:t>
      </w:r>
      <w:r>
        <w:rPr>
          <w:b w:val="0"/>
          <w:bCs/>
          <w:color w:val="auto"/>
          <w:sz w:val="24"/>
          <w:szCs w:val="24"/>
        </w:rPr>
        <w:t>关于落实中小企业政策的说明：如投标人符合中小企业政策扶持的，应填写《中小企业声明函》（货物）（见投标文件格式）作为判定标准，《中小企业声明函》中“采购文件中明确的所属行业”，是指工业。残疾人福利性单位填写《残疾人福利性单位声明函》（见投标/响应文件格式）作为判定标准，监狱企业须供应商提供由省级以上监狱管理局、戒毒管理局（含新疆生产建</w:t>
      </w:r>
      <w:r>
        <w:rPr>
          <w:b w:val="0"/>
          <w:bCs/>
          <w:sz w:val="24"/>
          <w:szCs w:val="24"/>
        </w:rPr>
        <w:t>设兵团）出具的属于监狱企业的证明文件，否则不予认定。监狱企业、残疾人福利单位视同小型、微型企业。（填写《中小企业声明函》时，关于中小企业划型标准请见《工信部联企业〔2011〕300号》：</w:t>
      </w:r>
      <w:r>
        <w:rPr>
          <w:b w:val="0"/>
          <w:bCs/>
          <w:color w:val="auto"/>
          <w:sz w:val="24"/>
          <w:szCs w:val="24"/>
          <w:u w:val="single"/>
        </w:rPr>
        <w:fldChar w:fldCharType="begin"/>
      </w:r>
      <w:r>
        <w:rPr>
          <w:b w:val="0"/>
          <w:bCs/>
          <w:color w:val="auto"/>
          <w:sz w:val="24"/>
          <w:szCs w:val="24"/>
          <w:u w:val="single"/>
        </w:rPr>
        <w:instrText xml:space="preserve"> HYPERLINK "http://www.ccgp.gov.cn/zcfg/mof/201310/t20131029_3587674.htm）" </w:instrText>
      </w:r>
      <w:r>
        <w:rPr>
          <w:b w:val="0"/>
          <w:bCs/>
          <w:color w:val="auto"/>
          <w:sz w:val="24"/>
          <w:szCs w:val="24"/>
          <w:u w:val="single"/>
        </w:rPr>
        <w:fldChar w:fldCharType="separate"/>
      </w:r>
      <w:r>
        <w:rPr>
          <w:rStyle w:val="8"/>
          <w:b w:val="0"/>
          <w:bCs/>
          <w:color w:val="auto"/>
          <w:sz w:val="24"/>
          <w:szCs w:val="24"/>
        </w:rPr>
        <w:t>http://www.ccgp.gov.cn/zcfg/mof/201310/t20131029_3587674.htm）</w:t>
      </w:r>
      <w:r>
        <w:rPr>
          <w:b w:val="0"/>
          <w:bCs/>
          <w:color w:val="auto"/>
          <w:sz w:val="24"/>
          <w:szCs w:val="24"/>
          <w:u w:val="single"/>
        </w:rPr>
        <w:fldChar w:fldCharType="end"/>
      </w:r>
    </w:p>
    <w:p w14:paraId="079F8CB8">
      <w:pPr>
        <w:pStyle w:val="9"/>
        <w:jc w:val="both"/>
        <w:rPr>
          <w:b w:val="0"/>
          <w:bCs/>
          <w:sz w:val="24"/>
          <w:szCs w:val="24"/>
        </w:rPr>
      </w:pPr>
      <w:r>
        <w:rPr>
          <w:b w:val="0"/>
          <w:bCs/>
          <w:sz w:val="24"/>
          <w:szCs w:val="24"/>
        </w:rPr>
        <w:t>（</w:t>
      </w:r>
      <w:r>
        <w:rPr>
          <w:rFonts w:hint="eastAsia"/>
          <w:b w:val="0"/>
          <w:bCs/>
          <w:sz w:val="24"/>
          <w:szCs w:val="24"/>
          <w:lang w:val="en-US" w:eastAsia="zh-CN"/>
        </w:rPr>
        <w:t>四</w:t>
      </w:r>
      <w:r>
        <w:rPr>
          <w:b w:val="0"/>
          <w:bCs/>
          <w:sz w:val="24"/>
          <w:szCs w:val="24"/>
        </w:rPr>
        <w:t>）投标报价说明：</w:t>
      </w:r>
    </w:p>
    <w:p w14:paraId="4FFD0E38">
      <w:pPr>
        <w:pStyle w:val="9"/>
        <w:jc w:val="both"/>
        <w:rPr>
          <w:sz w:val="24"/>
          <w:szCs w:val="24"/>
        </w:rPr>
      </w:pPr>
      <w:r>
        <w:rPr>
          <w:sz w:val="24"/>
          <w:szCs w:val="24"/>
          <w:highlight w:val="none"/>
        </w:rPr>
        <w:t>1.报价方</w:t>
      </w:r>
      <w:r>
        <w:rPr>
          <w:sz w:val="24"/>
          <w:szCs w:val="24"/>
        </w:rPr>
        <w:t>式：</w:t>
      </w:r>
    </w:p>
    <w:p w14:paraId="309B8239">
      <w:pPr>
        <w:pStyle w:val="9"/>
        <w:jc w:val="both"/>
        <w:rPr>
          <w:b w:val="0"/>
          <w:bCs/>
          <w:color w:val="000000"/>
          <w:sz w:val="24"/>
          <w:szCs w:val="24"/>
        </w:rPr>
      </w:pPr>
      <w:r>
        <w:rPr>
          <w:rFonts w:hint="eastAsia"/>
          <w:b w:val="0"/>
          <w:bCs/>
          <w:color w:val="000000"/>
          <w:sz w:val="24"/>
          <w:szCs w:val="24"/>
          <w:lang w:val="en-US" w:eastAsia="zh-CN"/>
        </w:rPr>
        <w:t>1.1</w:t>
      </w:r>
      <w:r>
        <w:rPr>
          <w:b w:val="0"/>
          <w:bCs/>
          <w:color w:val="000000"/>
          <w:sz w:val="24"/>
          <w:szCs w:val="24"/>
        </w:rPr>
        <w:t>中华人民共和国关境内提供的货物以</w:t>
      </w:r>
      <w:r>
        <w:rPr>
          <w:b w:val="0"/>
          <w:bCs/>
          <w:color w:val="000000"/>
          <w:sz w:val="24"/>
          <w:szCs w:val="24"/>
          <w:u w:val="single"/>
        </w:rPr>
        <w:t>人民币</w:t>
      </w:r>
      <w:r>
        <w:rPr>
          <w:b w:val="0"/>
          <w:bCs/>
          <w:color w:val="000000"/>
          <w:sz w:val="24"/>
          <w:szCs w:val="24"/>
        </w:rPr>
        <w:t>报价。</w:t>
      </w:r>
    </w:p>
    <w:p w14:paraId="6B819613">
      <w:pPr>
        <w:pStyle w:val="9"/>
        <w:jc w:val="both"/>
        <w:rPr>
          <w:b w:val="0"/>
          <w:bCs/>
          <w:sz w:val="24"/>
          <w:szCs w:val="24"/>
        </w:rPr>
      </w:pPr>
      <w:r>
        <w:rPr>
          <w:b w:val="0"/>
          <w:bCs/>
          <w:color w:val="000000"/>
          <w:sz w:val="24"/>
          <w:szCs w:val="24"/>
        </w:rPr>
        <w:t>价格包括：货款、设计、安装、随机零配件、标配工具、运输保险、调试、验收、培训、保修期服务、各项税费及合同实施过程中不可预见费用等。</w:t>
      </w:r>
    </w:p>
    <w:p w14:paraId="4C96679B">
      <w:pPr>
        <w:pStyle w:val="9"/>
        <w:jc w:val="both"/>
        <w:rPr>
          <w:b w:val="0"/>
          <w:bCs/>
          <w:sz w:val="24"/>
          <w:szCs w:val="24"/>
        </w:rPr>
      </w:pPr>
      <w:r>
        <w:rPr>
          <w:rFonts w:hint="eastAsia"/>
          <w:b w:val="0"/>
          <w:bCs/>
          <w:color w:val="000000"/>
          <w:sz w:val="24"/>
          <w:szCs w:val="24"/>
          <w:lang w:val="en-US" w:eastAsia="zh-CN"/>
        </w:rPr>
        <w:t>1.2</w:t>
      </w:r>
      <w:r>
        <w:rPr>
          <w:b w:val="0"/>
          <w:bCs/>
          <w:color w:val="000000"/>
          <w:sz w:val="24"/>
          <w:szCs w:val="24"/>
        </w:rPr>
        <w:t>中华人民共和国关境外提供的货物以</w:t>
      </w:r>
      <w:r>
        <w:rPr>
          <w:b w:val="0"/>
          <w:bCs/>
          <w:color w:val="000000"/>
          <w:sz w:val="24"/>
          <w:szCs w:val="24"/>
          <w:u w:val="single"/>
        </w:rPr>
        <w:t>人民币</w:t>
      </w:r>
      <w:r>
        <w:rPr>
          <w:b w:val="0"/>
          <w:bCs/>
          <w:color w:val="000000"/>
          <w:sz w:val="24"/>
          <w:szCs w:val="24"/>
        </w:rPr>
        <w:t>报价。</w:t>
      </w:r>
    </w:p>
    <w:p w14:paraId="3608FEE3">
      <w:pPr>
        <w:pStyle w:val="9"/>
        <w:jc w:val="both"/>
        <w:rPr>
          <w:color w:val="000000"/>
          <w:sz w:val="24"/>
          <w:szCs w:val="24"/>
        </w:rPr>
      </w:pPr>
      <w:r>
        <w:rPr>
          <w:color w:val="000000"/>
          <w:sz w:val="24"/>
          <w:szCs w:val="24"/>
        </w:rPr>
        <w:t>价格包括：</w:t>
      </w:r>
    </w:p>
    <w:p w14:paraId="2E98F65A">
      <w:pPr>
        <w:pStyle w:val="9"/>
        <w:jc w:val="both"/>
        <w:rPr>
          <w:sz w:val="24"/>
          <w:szCs w:val="24"/>
        </w:rPr>
      </w:pPr>
      <w:r>
        <w:rPr>
          <w:rFonts w:hint="eastAsia"/>
          <w:sz w:val="24"/>
          <w:szCs w:val="24"/>
          <w:lang w:eastAsia="zh-CN"/>
        </w:rPr>
        <w:t>（</w:t>
      </w:r>
      <w:r>
        <w:rPr>
          <w:rFonts w:hint="eastAsia"/>
          <w:sz w:val="24"/>
          <w:szCs w:val="24"/>
          <w:lang w:val="en-US" w:eastAsia="zh-CN"/>
        </w:rPr>
        <w:t>1</w:t>
      </w:r>
      <w:r>
        <w:rPr>
          <w:rFonts w:hint="eastAsia"/>
          <w:sz w:val="24"/>
          <w:szCs w:val="24"/>
          <w:lang w:eastAsia="zh-CN"/>
        </w:rPr>
        <w:t>）</w:t>
      </w:r>
      <w:r>
        <w:rPr>
          <w:sz w:val="24"/>
          <w:szCs w:val="24"/>
        </w:rPr>
        <w:t>CIP广州口岸。</w:t>
      </w:r>
    </w:p>
    <w:p w14:paraId="7D4E71C4">
      <w:pPr>
        <w:pStyle w:val="9"/>
        <w:jc w:val="both"/>
        <w:rPr>
          <w:sz w:val="24"/>
          <w:szCs w:val="24"/>
        </w:rPr>
      </w:pPr>
      <w:r>
        <w:rPr>
          <w:rFonts w:hint="eastAsia"/>
          <w:sz w:val="24"/>
          <w:szCs w:val="24"/>
          <w:lang w:eastAsia="zh-CN"/>
        </w:rPr>
        <w:t>（</w:t>
      </w:r>
      <w:r>
        <w:rPr>
          <w:rFonts w:hint="eastAsia"/>
          <w:sz w:val="24"/>
          <w:szCs w:val="24"/>
          <w:lang w:val="en-US" w:eastAsia="zh-CN"/>
        </w:rPr>
        <w:t>2</w:t>
      </w:r>
      <w:r>
        <w:rPr>
          <w:rFonts w:hint="eastAsia"/>
          <w:sz w:val="24"/>
          <w:szCs w:val="24"/>
          <w:lang w:eastAsia="zh-CN"/>
        </w:rPr>
        <w:t>）</w:t>
      </w:r>
      <w:r>
        <w:rPr>
          <w:sz w:val="24"/>
          <w:szCs w:val="24"/>
        </w:rPr>
        <w:t>其他伴随服务费用：</w:t>
      </w:r>
    </w:p>
    <w:p w14:paraId="4491C372">
      <w:pPr>
        <w:pStyle w:val="9"/>
        <w:jc w:val="both"/>
        <w:rPr>
          <w:sz w:val="24"/>
          <w:szCs w:val="24"/>
        </w:rPr>
      </w:pPr>
      <w:r>
        <w:rPr>
          <w:sz w:val="24"/>
          <w:szCs w:val="24"/>
        </w:rPr>
        <w:t>1）货物从进口口岸至最终目的地的关境内运输、保险和其他当地发生的伴随费用。</w:t>
      </w:r>
    </w:p>
    <w:p w14:paraId="463F6887">
      <w:pPr>
        <w:pStyle w:val="9"/>
        <w:jc w:val="both"/>
        <w:rPr>
          <w:sz w:val="24"/>
          <w:szCs w:val="24"/>
        </w:rPr>
      </w:pPr>
      <w:r>
        <w:rPr>
          <w:sz w:val="24"/>
          <w:szCs w:val="24"/>
        </w:rPr>
        <w:t>2）安装与调试、验收、检验、培训、技术文件的移交、保修期服务、技术服务、卸货费及招标文件要求提供的其它服务。</w:t>
      </w:r>
    </w:p>
    <w:p w14:paraId="1E362897">
      <w:pPr>
        <w:pStyle w:val="9"/>
        <w:jc w:val="both"/>
        <w:rPr>
          <w:sz w:val="24"/>
          <w:szCs w:val="24"/>
        </w:rPr>
      </w:pPr>
      <w:r>
        <w:rPr>
          <w:rFonts w:hint="eastAsia"/>
          <w:sz w:val="24"/>
          <w:szCs w:val="24"/>
          <w:lang w:val="en-US" w:eastAsia="zh-CN"/>
        </w:rPr>
        <w:t>3</w:t>
      </w:r>
      <w:r>
        <w:rPr>
          <w:sz w:val="24"/>
          <w:szCs w:val="24"/>
        </w:rPr>
        <w:t>）外贸进口有关的一切费用（如外贸公司代理费用、清关费用、银行手续费、海关监管手续费、报关费用、商检费用、申办机电批文费用、机场码头费等）。</w:t>
      </w:r>
    </w:p>
    <w:p w14:paraId="5FAEFF8F">
      <w:pPr>
        <w:pStyle w:val="9"/>
        <w:jc w:val="both"/>
        <w:rPr>
          <w:sz w:val="24"/>
          <w:szCs w:val="24"/>
        </w:rPr>
      </w:pPr>
      <w:r>
        <w:rPr>
          <w:sz w:val="24"/>
          <w:szCs w:val="24"/>
        </w:rPr>
        <w:t>4）按照用户需求书要求的除以上费用外的其他相关费用。注：根据国务院关税税则委员会关于对原产于境外进口商品加征关税的系列公告，中标人提供的货物原产地如来自境外，且该货物在公告的商品清单内的，加征的关税由中标人支付，采购人不负责加征的关税。投标人在投标时应充分考虑到上述风险。</w:t>
      </w:r>
    </w:p>
    <w:p w14:paraId="02FEB20D">
      <w:pPr>
        <w:pStyle w:val="9"/>
        <w:jc w:val="both"/>
        <w:rPr>
          <w:sz w:val="24"/>
          <w:szCs w:val="24"/>
        </w:rPr>
      </w:pPr>
      <w:r>
        <w:rPr>
          <w:b w:val="0"/>
          <w:bCs/>
          <w:sz w:val="24"/>
          <w:szCs w:val="24"/>
        </w:rPr>
        <w:t>（</w:t>
      </w:r>
      <w:r>
        <w:rPr>
          <w:rFonts w:hint="eastAsia"/>
          <w:b w:val="0"/>
          <w:bCs/>
          <w:sz w:val="24"/>
          <w:szCs w:val="24"/>
          <w:lang w:val="en-US" w:eastAsia="zh-CN"/>
        </w:rPr>
        <w:t>六</w:t>
      </w:r>
      <w:r>
        <w:rPr>
          <w:b w:val="0"/>
          <w:bCs/>
          <w:sz w:val="24"/>
          <w:szCs w:val="24"/>
        </w:rPr>
        <w:t>）需执行国家相关标准、行业标准、地方标准或者其他标准、规范</w:t>
      </w:r>
      <w:r>
        <w:rPr>
          <w:rFonts w:hint="eastAsia"/>
          <w:b w:val="0"/>
          <w:bCs/>
          <w:sz w:val="24"/>
          <w:szCs w:val="24"/>
          <w:lang w:eastAsia="zh-CN"/>
        </w:rPr>
        <w:t>。</w:t>
      </w:r>
    </w:p>
    <w:p w14:paraId="3697A41B">
      <w:pPr>
        <w:pStyle w:val="9"/>
        <w:rPr>
          <w:sz w:val="24"/>
          <w:szCs w:val="24"/>
        </w:rPr>
      </w:pPr>
      <w:r>
        <w:rPr>
          <w:sz w:val="24"/>
          <w:szCs w:val="24"/>
        </w:rPr>
        <w:t>采购包1（</w:t>
      </w:r>
      <w:r>
        <w:rPr>
          <w:rFonts w:hint="eastAsia"/>
          <w:sz w:val="24"/>
          <w:szCs w:val="24"/>
          <w:lang w:eastAsia="zh-CN"/>
        </w:rPr>
        <w:t>矿物特征自动定量分析仪</w:t>
      </w:r>
      <w:r>
        <w:rPr>
          <w:sz w:val="24"/>
          <w:szCs w:val="24"/>
        </w:rPr>
        <w:t>）</w:t>
      </w:r>
      <w:r>
        <w:rPr>
          <w:b/>
          <w:sz w:val="24"/>
          <w:szCs w:val="24"/>
        </w:rPr>
        <w:t>1.主要商务要求</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3D9F65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D0B92F2">
            <w:pPr>
              <w:pStyle w:val="9"/>
              <w:rPr>
                <w:color w:val="auto"/>
                <w:sz w:val="24"/>
                <w:szCs w:val="24"/>
                <w:highlight w:val="none"/>
              </w:rPr>
            </w:pPr>
            <w:bookmarkStart w:id="0" w:name="_GoBack"/>
            <w:r>
              <w:rPr>
                <w:color w:val="auto"/>
                <w:sz w:val="24"/>
                <w:szCs w:val="24"/>
                <w:highlight w:val="none"/>
              </w:rPr>
              <w:t>标的提供的时间</w:t>
            </w:r>
          </w:p>
        </w:tc>
        <w:tc>
          <w:tcPr>
            <w:tcW w:w="4153" w:type="dxa"/>
          </w:tcPr>
          <w:p w14:paraId="61D09275">
            <w:pPr>
              <w:pStyle w:val="9"/>
              <w:rPr>
                <w:color w:val="auto"/>
                <w:sz w:val="24"/>
                <w:szCs w:val="24"/>
                <w:highlight w:val="none"/>
              </w:rPr>
            </w:pPr>
            <w:r>
              <w:rPr>
                <w:color w:val="auto"/>
                <w:sz w:val="24"/>
                <w:szCs w:val="24"/>
                <w:highlight w:val="none"/>
              </w:rPr>
              <w:t>合同签订之日起</w:t>
            </w:r>
            <w:r>
              <w:rPr>
                <w:rFonts w:hint="eastAsia"/>
                <w:color w:val="auto"/>
                <w:sz w:val="24"/>
                <w:szCs w:val="24"/>
                <w:highlight w:val="none"/>
                <w:lang w:val="en-US" w:eastAsia="zh-CN"/>
              </w:rPr>
              <w:t>90</w:t>
            </w:r>
            <w:r>
              <w:rPr>
                <w:color w:val="auto"/>
                <w:sz w:val="24"/>
                <w:szCs w:val="24"/>
                <w:highlight w:val="none"/>
              </w:rPr>
              <w:t>日（日历日）内。</w:t>
            </w:r>
          </w:p>
        </w:tc>
      </w:tr>
      <w:tr w14:paraId="6F65BF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E23C213">
            <w:pPr>
              <w:pStyle w:val="9"/>
              <w:rPr>
                <w:color w:val="auto"/>
                <w:sz w:val="24"/>
                <w:szCs w:val="24"/>
              </w:rPr>
            </w:pPr>
            <w:r>
              <w:rPr>
                <w:color w:val="auto"/>
                <w:sz w:val="24"/>
                <w:szCs w:val="24"/>
              </w:rPr>
              <w:t>标的提供的地点</w:t>
            </w:r>
          </w:p>
        </w:tc>
        <w:tc>
          <w:tcPr>
            <w:tcW w:w="4153" w:type="dxa"/>
          </w:tcPr>
          <w:p w14:paraId="227B7A84">
            <w:pPr>
              <w:pStyle w:val="9"/>
              <w:rPr>
                <w:rFonts w:hint="eastAsia" w:eastAsiaTheme="minorEastAsia"/>
                <w:color w:val="auto"/>
                <w:sz w:val="24"/>
                <w:szCs w:val="24"/>
                <w:lang w:eastAsia="zh-CN"/>
              </w:rPr>
            </w:pPr>
            <w:r>
              <w:rPr>
                <w:color w:val="auto"/>
                <w:sz w:val="24"/>
                <w:szCs w:val="24"/>
              </w:rPr>
              <w:t>采购人指定地点</w:t>
            </w:r>
            <w:r>
              <w:rPr>
                <w:rFonts w:hint="eastAsia"/>
                <w:color w:val="auto"/>
                <w:sz w:val="24"/>
                <w:szCs w:val="24"/>
                <w:lang w:eastAsia="zh-CN"/>
              </w:rPr>
              <w:t>。</w:t>
            </w:r>
          </w:p>
        </w:tc>
      </w:tr>
      <w:tr w14:paraId="19091B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2E874EF">
            <w:pPr>
              <w:pStyle w:val="9"/>
              <w:rPr>
                <w:color w:val="auto"/>
                <w:sz w:val="24"/>
                <w:szCs w:val="24"/>
                <w:highlight w:val="none"/>
              </w:rPr>
            </w:pPr>
            <w:r>
              <w:rPr>
                <w:color w:val="auto"/>
                <w:sz w:val="24"/>
                <w:szCs w:val="24"/>
                <w:highlight w:val="none"/>
              </w:rPr>
              <w:t>付款方式</w:t>
            </w:r>
          </w:p>
        </w:tc>
        <w:tc>
          <w:tcPr>
            <w:tcW w:w="4153" w:type="dxa"/>
          </w:tcPr>
          <w:p w14:paraId="4DBFDC6D">
            <w:pPr>
              <w:pStyle w:val="9"/>
              <w:rPr>
                <w:rFonts w:hint="eastAsia"/>
                <w:color w:val="auto"/>
                <w:sz w:val="24"/>
                <w:szCs w:val="24"/>
                <w:highlight w:val="none"/>
              </w:rPr>
            </w:pPr>
            <w:r>
              <w:rPr>
                <w:color w:val="auto"/>
                <w:sz w:val="24"/>
                <w:szCs w:val="24"/>
                <w:highlight w:val="none"/>
              </w:rPr>
              <w:t>1期：支付比例30%,合同签署生效，</w:t>
            </w:r>
            <w:r>
              <w:rPr>
                <w:rFonts w:hint="eastAsia"/>
                <w:color w:val="auto"/>
                <w:sz w:val="24"/>
                <w:szCs w:val="24"/>
                <w:highlight w:val="none"/>
              </w:rPr>
              <w:t>采购人收到中标人提供的等额合法有效的增值税发票后10个工作日内，支付合同总价30%作为预付款。</w:t>
            </w:r>
          </w:p>
          <w:p w14:paraId="0E609C81">
            <w:pPr>
              <w:pStyle w:val="9"/>
              <w:rPr>
                <w:rFonts w:hint="eastAsia"/>
                <w:color w:val="auto"/>
                <w:sz w:val="24"/>
                <w:szCs w:val="24"/>
                <w:highlight w:val="none"/>
              </w:rPr>
            </w:pPr>
            <w:r>
              <w:rPr>
                <w:color w:val="auto"/>
                <w:sz w:val="24"/>
                <w:szCs w:val="24"/>
                <w:highlight w:val="none"/>
              </w:rPr>
              <w:t>2期：支付比例</w:t>
            </w:r>
            <w:r>
              <w:rPr>
                <w:rFonts w:hint="eastAsia"/>
                <w:color w:val="auto"/>
                <w:sz w:val="24"/>
                <w:szCs w:val="24"/>
                <w:highlight w:val="none"/>
                <w:lang w:val="en-US" w:eastAsia="zh-CN"/>
              </w:rPr>
              <w:t>6</w:t>
            </w:r>
            <w:r>
              <w:rPr>
                <w:color w:val="auto"/>
                <w:sz w:val="24"/>
                <w:szCs w:val="24"/>
                <w:highlight w:val="none"/>
              </w:rPr>
              <w:t>0%,</w:t>
            </w:r>
            <w:r>
              <w:rPr>
                <w:rFonts w:hint="eastAsia"/>
                <w:color w:val="auto"/>
                <w:sz w:val="24"/>
                <w:szCs w:val="24"/>
                <w:highlight w:val="none"/>
              </w:rPr>
              <w:t>全部设备到货并完成卸货，采购人收到中标人对应等额合法有效的增值税发票后10个工作日内，支付合同总价60%。</w:t>
            </w:r>
          </w:p>
          <w:p w14:paraId="72AEF0A5">
            <w:pPr>
              <w:pStyle w:val="9"/>
              <w:rPr>
                <w:rFonts w:hint="eastAsia" w:eastAsiaTheme="minorEastAsia"/>
                <w:color w:val="auto"/>
                <w:sz w:val="24"/>
                <w:szCs w:val="24"/>
                <w:highlight w:val="none"/>
                <w:lang w:val="en-US" w:eastAsia="zh-CN"/>
              </w:rPr>
            </w:pPr>
            <w:r>
              <w:rPr>
                <w:rFonts w:hint="eastAsia"/>
                <w:color w:val="auto"/>
                <w:sz w:val="24"/>
                <w:szCs w:val="24"/>
                <w:highlight w:val="none"/>
                <w:lang w:val="en-US" w:eastAsia="zh-CN"/>
              </w:rPr>
              <w:t>3期：</w:t>
            </w:r>
            <w:r>
              <w:rPr>
                <w:color w:val="auto"/>
                <w:sz w:val="24"/>
                <w:szCs w:val="24"/>
                <w:highlight w:val="none"/>
              </w:rPr>
              <w:t>支付比例</w:t>
            </w:r>
            <w:r>
              <w:rPr>
                <w:rFonts w:hint="eastAsia"/>
                <w:color w:val="auto"/>
                <w:sz w:val="24"/>
                <w:szCs w:val="24"/>
                <w:highlight w:val="none"/>
                <w:lang w:val="en-US" w:eastAsia="zh-CN"/>
              </w:rPr>
              <w:t>1</w:t>
            </w:r>
            <w:r>
              <w:rPr>
                <w:color w:val="auto"/>
                <w:sz w:val="24"/>
                <w:szCs w:val="24"/>
                <w:highlight w:val="none"/>
              </w:rPr>
              <w:t>0%</w:t>
            </w:r>
            <w:r>
              <w:rPr>
                <w:rFonts w:hint="eastAsia"/>
                <w:color w:val="auto"/>
                <w:sz w:val="24"/>
                <w:szCs w:val="24"/>
                <w:highlight w:val="none"/>
                <w:lang w:eastAsia="zh-CN"/>
              </w:rPr>
              <w:t>，设备安装调试完成，项目通过最终验收，采购人收到中标人等额合法有效的增值税发票后10个工作日内，支付剩余合同总价10%。</w:t>
            </w:r>
          </w:p>
          <w:p w14:paraId="0F6CFD37">
            <w:pPr>
              <w:pStyle w:val="9"/>
              <w:rPr>
                <w:color w:val="auto"/>
                <w:sz w:val="24"/>
                <w:szCs w:val="24"/>
                <w:highlight w:val="none"/>
              </w:rPr>
            </w:pPr>
            <w:r>
              <w:rPr>
                <w:color w:val="auto"/>
                <w:sz w:val="24"/>
                <w:szCs w:val="24"/>
                <w:highlight w:val="none"/>
              </w:rPr>
              <w:t>如项目发生合同融资，采购人需将合同款项支付到合同约定收款账户</w:t>
            </w:r>
          </w:p>
        </w:tc>
      </w:tr>
      <w:tr w14:paraId="010779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07AD120">
            <w:pPr>
              <w:pStyle w:val="9"/>
              <w:rPr>
                <w:color w:val="auto"/>
                <w:sz w:val="24"/>
                <w:szCs w:val="24"/>
              </w:rPr>
            </w:pPr>
            <w:r>
              <w:rPr>
                <w:color w:val="auto"/>
                <w:sz w:val="24"/>
                <w:szCs w:val="24"/>
                <w:highlight w:val="none"/>
              </w:rPr>
              <w:t>验收要求</w:t>
            </w:r>
          </w:p>
        </w:tc>
        <w:tc>
          <w:tcPr>
            <w:tcW w:w="4153" w:type="dxa"/>
          </w:tcPr>
          <w:p w14:paraId="6CC52D2F">
            <w:pPr>
              <w:pStyle w:val="9"/>
              <w:rPr>
                <w:rFonts w:hint="eastAsia" w:eastAsiaTheme="minorEastAsia"/>
                <w:color w:val="auto"/>
                <w:sz w:val="24"/>
                <w:szCs w:val="24"/>
                <w:lang w:eastAsia="zh-CN"/>
              </w:rPr>
            </w:pPr>
            <w:r>
              <w:rPr>
                <w:color w:val="auto"/>
                <w:sz w:val="24"/>
                <w:szCs w:val="24"/>
              </w:rPr>
              <w:t>1期：1.采购人按照采购合同规定的技术、服务、安全标准组织对中标人履约情况进行验收，并出具验收书。验收书应当包括每一项技术、服务、安全标准的履约情况。 2.交付验收标准依次序对照适用标准为：①符合中华人民共和国国家安全质量标准、环保标准或行业标准；②符合项目采购文件和投标承诺中采购人认可的合理最佳配置、参数及各项要求；③货物来源国官方标准。 3.中标人将产品的用户手册、有关单证资料等交付给采购人。 4.产品安装完毕后5个工作日内，中标人应向采购人提出验收申请，采购人在收到验收申请之日起7日内应组织验收工作。产品数量和类型应与合同相符，资料齐全。在验收过程中，若发现产品有短缺或不符合本合同条款和质量标准的情况，中标人负责补齐、更换，由此引起一切费用由中标人承担。 5.采购人组成验收小组，按照采购合同规定的技术、服务、安全标准组织对中标人履约情况进行验收。因产品质量问题发生争议时，由采购人本地质量技术监督部门鉴定。产品符合质量技术标准的，鉴定费由采购人承担；否则鉴定费由中标人承担。 6.当出现不合格产品时，中标人要无条件更换合格产品。除采购人认可，否则不接受任何形式的降格处理。 7.验收合格后，中标人需提供以下资料给采购人：（1）收货凭证；（2）双方签字确认的验收合格报告；（3）提供</w:t>
            </w:r>
            <w:r>
              <w:rPr>
                <w:rFonts w:hint="eastAsia"/>
                <w:color w:val="auto"/>
                <w:sz w:val="24"/>
                <w:szCs w:val="24"/>
              </w:rPr>
              <w:t>合法有效的增值税发票</w:t>
            </w:r>
            <w:r>
              <w:rPr>
                <w:rFonts w:hint="eastAsia"/>
                <w:color w:val="auto"/>
                <w:sz w:val="24"/>
                <w:szCs w:val="24"/>
                <w:lang w:eastAsia="zh-CN"/>
              </w:rPr>
              <w:t>。</w:t>
            </w:r>
          </w:p>
        </w:tc>
      </w:tr>
      <w:tr w14:paraId="129A68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A713746">
            <w:pPr>
              <w:pStyle w:val="9"/>
              <w:rPr>
                <w:color w:val="auto"/>
                <w:sz w:val="24"/>
                <w:szCs w:val="24"/>
              </w:rPr>
            </w:pPr>
            <w:r>
              <w:rPr>
                <w:color w:val="auto"/>
                <w:sz w:val="24"/>
                <w:szCs w:val="24"/>
              </w:rPr>
              <w:t>履约保证金</w:t>
            </w:r>
          </w:p>
        </w:tc>
        <w:tc>
          <w:tcPr>
            <w:tcW w:w="4153" w:type="dxa"/>
          </w:tcPr>
          <w:p w14:paraId="66A77B15">
            <w:pPr>
              <w:pStyle w:val="9"/>
              <w:rPr>
                <w:rFonts w:hint="eastAsia" w:eastAsiaTheme="minorEastAsia"/>
                <w:color w:val="auto"/>
                <w:sz w:val="24"/>
                <w:szCs w:val="24"/>
                <w:lang w:eastAsia="zh-CN"/>
              </w:rPr>
            </w:pPr>
            <w:r>
              <w:rPr>
                <w:rFonts w:hint="eastAsia"/>
                <w:color w:val="auto"/>
                <w:sz w:val="24"/>
                <w:szCs w:val="24"/>
                <w:lang w:val="en-US" w:eastAsia="zh-CN"/>
              </w:rPr>
              <w:t>不收取</w:t>
            </w:r>
          </w:p>
        </w:tc>
      </w:tr>
      <w:tr w14:paraId="5FDC70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0BE0585">
            <w:pPr>
              <w:pStyle w:val="9"/>
              <w:rPr>
                <w:color w:val="auto"/>
                <w:sz w:val="24"/>
                <w:szCs w:val="24"/>
                <w:highlight w:val="none"/>
              </w:rPr>
            </w:pPr>
            <w:r>
              <w:rPr>
                <w:color w:val="auto"/>
                <w:sz w:val="24"/>
                <w:szCs w:val="24"/>
                <w:highlight w:val="none"/>
              </w:rPr>
              <w:t>其他</w:t>
            </w:r>
          </w:p>
        </w:tc>
        <w:tc>
          <w:tcPr>
            <w:tcW w:w="4153" w:type="dxa"/>
          </w:tcPr>
          <w:p w14:paraId="73452CF4">
            <w:pPr>
              <w:pStyle w:val="9"/>
              <w:rPr>
                <w:color w:val="auto"/>
                <w:sz w:val="24"/>
                <w:szCs w:val="24"/>
                <w:highlight w:val="none"/>
              </w:rPr>
            </w:pPr>
            <w:r>
              <w:rPr>
                <w:color w:val="auto"/>
                <w:sz w:val="24"/>
                <w:szCs w:val="24"/>
                <w:highlight w:val="none"/>
              </w:rPr>
              <w:t>包装与运输，包装箱应用坚固的材料制造，适用长途运输、防潮、防锈、防震、防粗暴装卸，适于空运和整体吊装，并注明起吊位置，起吊重量及重心位置。</w:t>
            </w:r>
          </w:p>
          <w:p w14:paraId="20FBA71F">
            <w:pPr>
              <w:pStyle w:val="9"/>
              <w:rPr>
                <w:color w:val="auto"/>
                <w:sz w:val="24"/>
                <w:szCs w:val="24"/>
                <w:highlight w:val="none"/>
              </w:rPr>
            </w:pPr>
            <w:r>
              <w:rPr>
                <w:color w:val="auto"/>
                <w:sz w:val="24"/>
                <w:szCs w:val="24"/>
                <w:highlight w:val="none"/>
              </w:rPr>
              <w:t>保险，货物从出厂运至采购人指定地点的保险费用须包含在投标报价中。</w:t>
            </w:r>
          </w:p>
          <w:p w14:paraId="54EA480A">
            <w:pPr>
              <w:pStyle w:val="9"/>
              <w:rPr>
                <w:color w:val="auto"/>
                <w:sz w:val="24"/>
                <w:szCs w:val="24"/>
                <w:highlight w:val="none"/>
              </w:rPr>
            </w:pPr>
            <w:r>
              <w:rPr>
                <w:color w:val="auto"/>
                <w:sz w:val="24"/>
                <w:szCs w:val="24"/>
                <w:highlight w:val="none"/>
              </w:rPr>
              <w:t>安装与调试，1、中标人必须按项目进度安排计划，派出适当的技术人员到安装现场负责安装和调试工作。在安装施工期间，严格遵守采购人的有关规定。 2、中标人必须依照项目采购文件的要求和投标文件的承诺，将设备、系统安装并调试至正常运行的最佳状态。</w:t>
            </w:r>
          </w:p>
          <w:p w14:paraId="76B977FF">
            <w:pPr>
              <w:pStyle w:val="9"/>
              <w:rPr>
                <w:color w:val="auto"/>
                <w:sz w:val="24"/>
                <w:szCs w:val="24"/>
                <w:highlight w:val="none"/>
              </w:rPr>
            </w:pPr>
            <w:r>
              <w:rPr>
                <w:color w:val="auto"/>
                <w:sz w:val="24"/>
                <w:szCs w:val="24"/>
                <w:highlight w:val="none"/>
              </w:rPr>
              <w:t>技术培训，1、中标人每台设备提供现场安装调试和培训。 2、应提供完整的培训计划和方案，列明培训人员数量、达到的水平等，培训内容包括设备的操作、日常维修、简单故障的识别及排除等。培训所需全部费用均由中标人支付。</w:t>
            </w:r>
          </w:p>
          <w:p w14:paraId="084AFCA1">
            <w:pPr>
              <w:pStyle w:val="9"/>
              <w:rPr>
                <w:color w:val="auto"/>
                <w:sz w:val="24"/>
                <w:szCs w:val="24"/>
                <w:highlight w:val="none"/>
              </w:rPr>
            </w:pPr>
            <w:r>
              <w:rPr>
                <w:color w:val="auto"/>
                <w:sz w:val="24"/>
                <w:szCs w:val="24"/>
                <w:highlight w:val="none"/>
              </w:rPr>
              <w:t>保修期，1、保修期≥1年，并在保修期满后提供终身有偿维修服务。为保证设备正常运行，备品配件投标人需保证提供7年或以上的供应期。保修期内，所有服务及配件全部包含在报价中。“技术标准与要求”中另有要求的，以其中的要求为准。 2、保修期自采购人和中标人代表在货物安装调试验收后的验收书上签字之日起计算。保修期内中标人对所供货物实行包修、包换、包退、包维护保养，保修期后设备维修配件更换只收取成本费用。 3、保修期内，如设备或零部件因非人为因素出现故障而造成短期停用时，则保修期相应顺延。如停用时间累计超过60天则保修期重新计算。 4、在保修期内，如货品非因采购人的人为原因而出现的问题由中标人负责保修、包换或包退，并承担修理、调换或退货的实际费用。 5、保修期内，中标人负责对其提供的货物整机进行维修和系统维护，不再收取任何费用，但非中标人责任的人为因素、自然因素（如火灾、雷击等）造成的故障除外。 6、保修期间，同一硬件一个月内连续2次出现同一故障，中标人须无偿更换同一档次货物。</w:t>
            </w:r>
          </w:p>
        </w:tc>
      </w:tr>
      <w:bookmarkEnd w:id="0"/>
    </w:tbl>
    <w:p w14:paraId="10860E6D">
      <w:pPr>
        <w:pStyle w:val="9"/>
        <w:rPr>
          <w:sz w:val="24"/>
          <w:szCs w:val="24"/>
        </w:rPr>
      </w:pPr>
      <w:r>
        <w:rPr>
          <w:sz w:val="24"/>
          <w:szCs w:val="24"/>
        </w:rPr>
        <w:t>其他商务需求</w:t>
      </w:r>
    </w:p>
    <w:p w14:paraId="1F5781DF">
      <w:pPr>
        <w:pStyle w:val="9"/>
        <w:rPr>
          <w:sz w:val="24"/>
          <w:szCs w:val="24"/>
        </w:rPr>
      </w:pPr>
      <w:r>
        <w:rPr>
          <w:b/>
          <w:sz w:val="24"/>
          <w:szCs w:val="24"/>
        </w:rPr>
        <w:t>2.技术标准与要求</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26"/>
        <w:gridCol w:w="855"/>
        <w:gridCol w:w="1087"/>
        <w:gridCol w:w="817"/>
        <w:gridCol w:w="526"/>
        <w:gridCol w:w="675"/>
        <w:gridCol w:w="1492"/>
        <w:gridCol w:w="1492"/>
        <w:gridCol w:w="526"/>
        <w:gridCol w:w="526"/>
      </w:tblGrid>
      <w:tr w14:paraId="5A66A8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26" w:type="dxa"/>
            <w:vAlign w:val="center"/>
          </w:tcPr>
          <w:p w14:paraId="09CEAEDE">
            <w:pPr>
              <w:pStyle w:val="9"/>
              <w:jc w:val="center"/>
              <w:rPr>
                <w:sz w:val="24"/>
                <w:szCs w:val="24"/>
                <w:highlight w:val="none"/>
              </w:rPr>
            </w:pPr>
            <w:r>
              <w:rPr>
                <w:sz w:val="24"/>
                <w:szCs w:val="24"/>
                <w:highlight w:val="none"/>
              </w:rPr>
              <w:t>序号</w:t>
            </w:r>
          </w:p>
        </w:tc>
        <w:tc>
          <w:tcPr>
            <w:tcW w:w="855" w:type="dxa"/>
            <w:vAlign w:val="center"/>
          </w:tcPr>
          <w:p w14:paraId="7A856583">
            <w:pPr>
              <w:pStyle w:val="9"/>
              <w:jc w:val="center"/>
              <w:rPr>
                <w:sz w:val="24"/>
                <w:szCs w:val="24"/>
                <w:highlight w:val="none"/>
              </w:rPr>
            </w:pPr>
            <w:r>
              <w:rPr>
                <w:sz w:val="24"/>
                <w:szCs w:val="24"/>
                <w:highlight w:val="none"/>
              </w:rPr>
              <w:t>核心产品要求（“△”）</w:t>
            </w:r>
          </w:p>
        </w:tc>
        <w:tc>
          <w:tcPr>
            <w:tcW w:w="1087" w:type="dxa"/>
            <w:vAlign w:val="center"/>
          </w:tcPr>
          <w:p w14:paraId="10AE477D">
            <w:pPr>
              <w:pStyle w:val="9"/>
              <w:jc w:val="center"/>
              <w:rPr>
                <w:sz w:val="24"/>
                <w:szCs w:val="24"/>
                <w:highlight w:val="none"/>
              </w:rPr>
            </w:pPr>
            <w:r>
              <w:rPr>
                <w:sz w:val="24"/>
                <w:szCs w:val="24"/>
                <w:highlight w:val="none"/>
              </w:rPr>
              <w:t>品目名称</w:t>
            </w:r>
          </w:p>
        </w:tc>
        <w:tc>
          <w:tcPr>
            <w:tcW w:w="817" w:type="dxa"/>
            <w:vAlign w:val="center"/>
          </w:tcPr>
          <w:p w14:paraId="21FA6AFF">
            <w:pPr>
              <w:pStyle w:val="9"/>
              <w:jc w:val="center"/>
              <w:rPr>
                <w:sz w:val="24"/>
                <w:szCs w:val="24"/>
                <w:highlight w:val="none"/>
              </w:rPr>
            </w:pPr>
            <w:r>
              <w:rPr>
                <w:sz w:val="24"/>
                <w:szCs w:val="24"/>
                <w:highlight w:val="none"/>
              </w:rPr>
              <w:t>标的名称</w:t>
            </w:r>
          </w:p>
        </w:tc>
        <w:tc>
          <w:tcPr>
            <w:tcW w:w="526" w:type="dxa"/>
            <w:vAlign w:val="center"/>
          </w:tcPr>
          <w:p w14:paraId="1BFF765F">
            <w:pPr>
              <w:pStyle w:val="9"/>
              <w:jc w:val="center"/>
              <w:rPr>
                <w:sz w:val="24"/>
                <w:szCs w:val="24"/>
                <w:highlight w:val="none"/>
              </w:rPr>
            </w:pPr>
            <w:r>
              <w:rPr>
                <w:sz w:val="24"/>
                <w:szCs w:val="24"/>
                <w:highlight w:val="none"/>
              </w:rPr>
              <w:t>单位</w:t>
            </w:r>
          </w:p>
        </w:tc>
        <w:tc>
          <w:tcPr>
            <w:tcW w:w="675" w:type="dxa"/>
            <w:vAlign w:val="center"/>
          </w:tcPr>
          <w:p w14:paraId="17BE2B11">
            <w:pPr>
              <w:pStyle w:val="9"/>
              <w:jc w:val="center"/>
              <w:rPr>
                <w:sz w:val="24"/>
                <w:szCs w:val="24"/>
                <w:highlight w:val="none"/>
              </w:rPr>
            </w:pPr>
            <w:r>
              <w:rPr>
                <w:sz w:val="24"/>
                <w:szCs w:val="24"/>
                <w:highlight w:val="none"/>
              </w:rPr>
              <w:t>数量</w:t>
            </w:r>
          </w:p>
        </w:tc>
        <w:tc>
          <w:tcPr>
            <w:tcW w:w="1492" w:type="dxa"/>
            <w:vAlign w:val="center"/>
          </w:tcPr>
          <w:p w14:paraId="61AE9909">
            <w:pPr>
              <w:pStyle w:val="9"/>
              <w:jc w:val="center"/>
              <w:rPr>
                <w:sz w:val="24"/>
                <w:szCs w:val="24"/>
                <w:highlight w:val="none"/>
              </w:rPr>
            </w:pPr>
            <w:r>
              <w:rPr>
                <w:sz w:val="24"/>
                <w:szCs w:val="24"/>
                <w:highlight w:val="none"/>
              </w:rPr>
              <w:t>分项预算单价（元）</w:t>
            </w:r>
          </w:p>
        </w:tc>
        <w:tc>
          <w:tcPr>
            <w:tcW w:w="1492" w:type="dxa"/>
            <w:vAlign w:val="center"/>
          </w:tcPr>
          <w:p w14:paraId="0C215399">
            <w:pPr>
              <w:pStyle w:val="9"/>
              <w:jc w:val="center"/>
              <w:rPr>
                <w:sz w:val="24"/>
                <w:szCs w:val="24"/>
                <w:highlight w:val="none"/>
              </w:rPr>
            </w:pPr>
            <w:r>
              <w:rPr>
                <w:sz w:val="24"/>
                <w:szCs w:val="24"/>
                <w:highlight w:val="none"/>
              </w:rPr>
              <w:t>分项预算总价（元）</w:t>
            </w:r>
          </w:p>
        </w:tc>
        <w:tc>
          <w:tcPr>
            <w:tcW w:w="526" w:type="dxa"/>
            <w:vAlign w:val="center"/>
          </w:tcPr>
          <w:p w14:paraId="54770E20">
            <w:pPr>
              <w:pStyle w:val="9"/>
              <w:jc w:val="center"/>
              <w:rPr>
                <w:sz w:val="24"/>
                <w:szCs w:val="24"/>
                <w:highlight w:val="none"/>
              </w:rPr>
            </w:pPr>
            <w:r>
              <w:rPr>
                <w:sz w:val="24"/>
                <w:szCs w:val="24"/>
                <w:highlight w:val="none"/>
              </w:rPr>
              <w:t>所属行业</w:t>
            </w:r>
          </w:p>
        </w:tc>
        <w:tc>
          <w:tcPr>
            <w:tcW w:w="526" w:type="dxa"/>
            <w:vAlign w:val="center"/>
          </w:tcPr>
          <w:p w14:paraId="401BB3AE">
            <w:pPr>
              <w:pStyle w:val="9"/>
              <w:jc w:val="center"/>
              <w:rPr>
                <w:sz w:val="24"/>
                <w:szCs w:val="24"/>
                <w:highlight w:val="none"/>
              </w:rPr>
            </w:pPr>
            <w:r>
              <w:rPr>
                <w:sz w:val="24"/>
                <w:szCs w:val="24"/>
                <w:highlight w:val="none"/>
              </w:rPr>
              <w:t>技术要求</w:t>
            </w:r>
          </w:p>
        </w:tc>
      </w:tr>
      <w:tr w14:paraId="08A679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26" w:type="dxa"/>
            <w:vAlign w:val="center"/>
          </w:tcPr>
          <w:p w14:paraId="48F1D2F8">
            <w:pPr>
              <w:pStyle w:val="9"/>
              <w:jc w:val="center"/>
              <w:rPr>
                <w:sz w:val="24"/>
                <w:szCs w:val="24"/>
                <w:highlight w:val="none"/>
              </w:rPr>
            </w:pPr>
            <w:r>
              <w:rPr>
                <w:sz w:val="24"/>
                <w:szCs w:val="24"/>
                <w:highlight w:val="none"/>
              </w:rPr>
              <w:t>1</w:t>
            </w:r>
          </w:p>
        </w:tc>
        <w:tc>
          <w:tcPr>
            <w:tcW w:w="855" w:type="dxa"/>
            <w:vAlign w:val="center"/>
          </w:tcPr>
          <w:p w14:paraId="192C6A63">
            <w:pPr>
              <w:pStyle w:val="9"/>
              <w:jc w:val="center"/>
              <w:rPr>
                <w:sz w:val="24"/>
                <w:szCs w:val="24"/>
                <w:highlight w:val="none"/>
              </w:rPr>
            </w:pPr>
            <w:r>
              <w:rPr>
                <w:sz w:val="24"/>
                <w:szCs w:val="24"/>
                <w:highlight w:val="none"/>
              </w:rPr>
              <w:t>△</w:t>
            </w:r>
          </w:p>
        </w:tc>
        <w:tc>
          <w:tcPr>
            <w:tcW w:w="1087" w:type="dxa"/>
            <w:vAlign w:val="center"/>
          </w:tcPr>
          <w:p w14:paraId="4DCCF7DA">
            <w:pPr>
              <w:pStyle w:val="9"/>
              <w:jc w:val="center"/>
              <w:rPr>
                <w:rFonts w:hint="default" w:eastAsiaTheme="minorEastAsia"/>
                <w:sz w:val="24"/>
                <w:szCs w:val="24"/>
                <w:highlight w:val="none"/>
                <w:lang w:val="en-US" w:eastAsia="zh-CN"/>
              </w:rPr>
            </w:pPr>
            <w:r>
              <w:rPr>
                <w:rFonts w:hint="eastAsia"/>
                <w:sz w:val="24"/>
                <w:szCs w:val="24"/>
                <w:highlight w:val="none"/>
                <w:lang w:val="en-US" w:eastAsia="zh-CN"/>
              </w:rPr>
              <w:t>电子光学及离子光学仪器</w:t>
            </w:r>
          </w:p>
        </w:tc>
        <w:tc>
          <w:tcPr>
            <w:tcW w:w="817" w:type="dxa"/>
            <w:vAlign w:val="center"/>
          </w:tcPr>
          <w:p w14:paraId="0F6E45F1">
            <w:pPr>
              <w:pStyle w:val="9"/>
              <w:jc w:val="center"/>
              <w:rPr>
                <w:sz w:val="24"/>
                <w:szCs w:val="24"/>
                <w:highlight w:val="none"/>
              </w:rPr>
            </w:pPr>
            <w:r>
              <w:rPr>
                <w:rFonts w:hint="eastAsia" w:ascii="宋体" w:hAnsi="宋体" w:eastAsia="宋体" w:cs="宋体"/>
                <w:sz w:val="24"/>
                <w:szCs w:val="24"/>
                <w:highlight w:val="none"/>
                <w:lang w:bidi="ar"/>
              </w:rPr>
              <w:t>场发射扫描电镜</w:t>
            </w:r>
          </w:p>
        </w:tc>
        <w:tc>
          <w:tcPr>
            <w:tcW w:w="526" w:type="dxa"/>
            <w:vAlign w:val="center"/>
          </w:tcPr>
          <w:p w14:paraId="674AD360">
            <w:pPr>
              <w:pStyle w:val="9"/>
              <w:jc w:val="center"/>
              <w:rPr>
                <w:rFonts w:hint="eastAsia" w:eastAsiaTheme="minorEastAsia"/>
                <w:sz w:val="24"/>
                <w:szCs w:val="24"/>
                <w:highlight w:val="none"/>
                <w:lang w:eastAsia="zh-CN"/>
              </w:rPr>
            </w:pPr>
            <w:r>
              <w:rPr>
                <w:rFonts w:hint="eastAsia"/>
                <w:sz w:val="24"/>
                <w:szCs w:val="24"/>
                <w:highlight w:val="none"/>
                <w:lang w:val="en-US" w:eastAsia="zh-CN"/>
              </w:rPr>
              <w:t>台</w:t>
            </w:r>
          </w:p>
        </w:tc>
        <w:tc>
          <w:tcPr>
            <w:tcW w:w="675" w:type="dxa"/>
            <w:vAlign w:val="center"/>
          </w:tcPr>
          <w:p w14:paraId="77FB7956">
            <w:pPr>
              <w:pStyle w:val="9"/>
              <w:jc w:val="center"/>
              <w:rPr>
                <w:sz w:val="24"/>
                <w:szCs w:val="24"/>
                <w:highlight w:val="none"/>
              </w:rPr>
            </w:pPr>
            <w:r>
              <w:rPr>
                <w:sz w:val="24"/>
                <w:szCs w:val="24"/>
                <w:highlight w:val="none"/>
              </w:rPr>
              <w:t>1.00</w:t>
            </w:r>
          </w:p>
        </w:tc>
        <w:tc>
          <w:tcPr>
            <w:tcW w:w="1492" w:type="dxa"/>
            <w:vAlign w:val="center"/>
          </w:tcPr>
          <w:p w14:paraId="2179EA8B">
            <w:pPr>
              <w:pStyle w:val="9"/>
              <w:jc w:val="center"/>
              <w:rPr>
                <w:rFonts w:hint="default" w:eastAsiaTheme="minorEastAsia"/>
                <w:sz w:val="24"/>
                <w:szCs w:val="24"/>
                <w:highlight w:val="none"/>
                <w:lang w:val="en-US" w:eastAsia="zh-CN"/>
              </w:rPr>
            </w:pPr>
            <w:r>
              <w:rPr>
                <w:rFonts w:hint="eastAsia"/>
                <w:sz w:val="24"/>
                <w:szCs w:val="24"/>
                <w:highlight w:val="none"/>
                <w:lang w:val="en-US" w:eastAsia="zh-CN"/>
              </w:rPr>
              <w:t>2,550,000.00</w:t>
            </w:r>
          </w:p>
        </w:tc>
        <w:tc>
          <w:tcPr>
            <w:tcW w:w="1492" w:type="dxa"/>
            <w:vAlign w:val="center"/>
          </w:tcPr>
          <w:p w14:paraId="29D5BFD7">
            <w:pPr>
              <w:pStyle w:val="9"/>
              <w:jc w:val="center"/>
              <w:rPr>
                <w:sz w:val="24"/>
                <w:szCs w:val="24"/>
                <w:highlight w:val="none"/>
              </w:rPr>
            </w:pPr>
            <w:r>
              <w:rPr>
                <w:rFonts w:hint="eastAsia"/>
                <w:sz w:val="24"/>
                <w:szCs w:val="24"/>
                <w:highlight w:val="none"/>
                <w:lang w:val="en-US" w:eastAsia="zh-CN"/>
              </w:rPr>
              <w:t>2,550,000.00</w:t>
            </w:r>
          </w:p>
        </w:tc>
        <w:tc>
          <w:tcPr>
            <w:tcW w:w="526" w:type="dxa"/>
            <w:vAlign w:val="center"/>
          </w:tcPr>
          <w:p w14:paraId="7B15A183">
            <w:pPr>
              <w:pStyle w:val="9"/>
              <w:jc w:val="center"/>
              <w:rPr>
                <w:sz w:val="24"/>
                <w:szCs w:val="24"/>
                <w:highlight w:val="none"/>
              </w:rPr>
            </w:pPr>
            <w:r>
              <w:rPr>
                <w:sz w:val="24"/>
                <w:szCs w:val="24"/>
                <w:highlight w:val="none"/>
              </w:rPr>
              <w:t>工业</w:t>
            </w:r>
          </w:p>
        </w:tc>
        <w:tc>
          <w:tcPr>
            <w:tcW w:w="526" w:type="dxa"/>
            <w:vAlign w:val="center"/>
          </w:tcPr>
          <w:p w14:paraId="2A71E3B2">
            <w:pPr>
              <w:pStyle w:val="9"/>
              <w:jc w:val="center"/>
              <w:rPr>
                <w:sz w:val="24"/>
                <w:szCs w:val="24"/>
                <w:highlight w:val="none"/>
              </w:rPr>
            </w:pPr>
            <w:r>
              <w:rPr>
                <w:sz w:val="24"/>
                <w:szCs w:val="24"/>
                <w:highlight w:val="none"/>
              </w:rPr>
              <w:t>详见附表一</w:t>
            </w:r>
          </w:p>
        </w:tc>
      </w:tr>
      <w:tr w14:paraId="5F947D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26" w:type="dxa"/>
            <w:vAlign w:val="center"/>
          </w:tcPr>
          <w:p w14:paraId="633C95E0">
            <w:pPr>
              <w:pStyle w:val="9"/>
              <w:jc w:val="center"/>
              <w:rPr>
                <w:sz w:val="24"/>
                <w:szCs w:val="24"/>
                <w:highlight w:val="none"/>
              </w:rPr>
            </w:pPr>
            <w:r>
              <w:rPr>
                <w:sz w:val="24"/>
                <w:szCs w:val="24"/>
                <w:highlight w:val="none"/>
              </w:rPr>
              <w:t>2</w:t>
            </w:r>
          </w:p>
        </w:tc>
        <w:tc>
          <w:tcPr>
            <w:tcW w:w="855" w:type="dxa"/>
            <w:vAlign w:val="center"/>
          </w:tcPr>
          <w:p w14:paraId="494B97F2">
            <w:pPr>
              <w:jc w:val="center"/>
              <w:rPr>
                <w:sz w:val="24"/>
                <w:szCs w:val="24"/>
                <w:highlight w:val="none"/>
              </w:rPr>
            </w:pPr>
          </w:p>
        </w:tc>
        <w:tc>
          <w:tcPr>
            <w:tcW w:w="1087" w:type="dxa"/>
            <w:vAlign w:val="center"/>
          </w:tcPr>
          <w:p w14:paraId="58C49A88">
            <w:pPr>
              <w:pStyle w:val="9"/>
              <w:jc w:val="center"/>
              <w:rPr>
                <w:sz w:val="24"/>
                <w:szCs w:val="24"/>
                <w:highlight w:val="none"/>
              </w:rPr>
            </w:pPr>
            <w:r>
              <w:rPr>
                <w:sz w:val="24"/>
                <w:szCs w:val="24"/>
                <w:highlight w:val="none"/>
              </w:rPr>
              <w:t>其他分析仪器</w:t>
            </w:r>
          </w:p>
        </w:tc>
        <w:tc>
          <w:tcPr>
            <w:tcW w:w="817" w:type="dxa"/>
            <w:vAlign w:val="center"/>
          </w:tcPr>
          <w:p w14:paraId="011CD652">
            <w:pPr>
              <w:pStyle w:val="9"/>
              <w:jc w:val="center"/>
              <w:rPr>
                <w:sz w:val="24"/>
                <w:szCs w:val="24"/>
                <w:highlight w:val="none"/>
              </w:rPr>
            </w:pPr>
            <w:r>
              <w:rPr>
                <w:rFonts w:hint="eastAsia" w:ascii="宋体" w:hAnsi="宋体" w:eastAsia="宋体" w:cs="宋体"/>
                <w:sz w:val="24"/>
                <w:szCs w:val="24"/>
                <w:highlight w:val="none"/>
                <w:lang w:bidi="ar"/>
              </w:rPr>
              <w:t>矿物自动定量分析系统</w:t>
            </w:r>
          </w:p>
        </w:tc>
        <w:tc>
          <w:tcPr>
            <w:tcW w:w="526" w:type="dxa"/>
            <w:vAlign w:val="center"/>
          </w:tcPr>
          <w:p w14:paraId="45792712">
            <w:pPr>
              <w:pStyle w:val="9"/>
              <w:jc w:val="center"/>
              <w:rPr>
                <w:rFonts w:hint="eastAsia" w:eastAsiaTheme="minorEastAsia"/>
                <w:sz w:val="24"/>
                <w:szCs w:val="24"/>
                <w:highlight w:val="none"/>
                <w:lang w:eastAsia="zh-CN"/>
              </w:rPr>
            </w:pPr>
            <w:r>
              <w:rPr>
                <w:rFonts w:hint="eastAsia"/>
                <w:sz w:val="24"/>
                <w:szCs w:val="24"/>
                <w:highlight w:val="none"/>
                <w:lang w:val="en-US" w:eastAsia="zh-CN"/>
              </w:rPr>
              <w:t>套</w:t>
            </w:r>
          </w:p>
        </w:tc>
        <w:tc>
          <w:tcPr>
            <w:tcW w:w="675" w:type="dxa"/>
            <w:vAlign w:val="center"/>
          </w:tcPr>
          <w:p w14:paraId="234D78E3">
            <w:pPr>
              <w:pStyle w:val="9"/>
              <w:jc w:val="center"/>
              <w:rPr>
                <w:rFonts w:hint="default" w:eastAsiaTheme="minorEastAsia"/>
                <w:sz w:val="24"/>
                <w:szCs w:val="24"/>
                <w:highlight w:val="none"/>
                <w:lang w:val="en-US" w:eastAsia="zh-CN"/>
              </w:rPr>
            </w:pPr>
            <w:r>
              <w:rPr>
                <w:rFonts w:hint="eastAsia"/>
                <w:sz w:val="24"/>
                <w:szCs w:val="24"/>
                <w:highlight w:val="none"/>
                <w:lang w:val="en-US" w:eastAsia="zh-CN"/>
              </w:rPr>
              <w:t>1.00</w:t>
            </w:r>
          </w:p>
        </w:tc>
        <w:tc>
          <w:tcPr>
            <w:tcW w:w="1492" w:type="dxa"/>
            <w:vAlign w:val="center"/>
          </w:tcPr>
          <w:p w14:paraId="235F9C2F">
            <w:pPr>
              <w:pStyle w:val="9"/>
              <w:jc w:val="center"/>
              <w:rPr>
                <w:rFonts w:hint="default" w:eastAsiaTheme="minorEastAsia"/>
                <w:sz w:val="24"/>
                <w:szCs w:val="24"/>
                <w:highlight w:val="none"/>
                <w:lang w:val="en-US" w:eastAsia="zh-CN"/>
              </w:rPr>
            </w:pPr>
            <w:r>
              <w:rPr>
                <w:rFonts w:hint="eastAsia"/>
                <w:sz w:val="24"/>
                <w:szCs w:val="24"/>
                <w:highlight w:val="none"/>
                <w:lang w:val="en-US" w:eastAsia="zh-CN"/>
              </w:rPr>
              <w:t>1,020,000.00</w:t>
            </w:r>
          </w:p>
        </w:tc>
        <w:tc>
          <w:tcPr>
            <w:tcW w:w="1492" w:type="dxa"/>
            <w:vAlign w:val="center"/>
          </w:tcPr>
          <w:p w14:paraId="400AA171">
            <w:pPr>
              <w:pStyle w:val="9"/>
              <w:jc w:val="center"/>
              <w:rPr>
                <w:sz w:val="24"/>
                <w:szCs w:val="24"/>
                <w:highlight w:val="none"/>
              </w:rPr>
            </w:pPr>
            <w:r>
              <w:rPr>
                <w:rFonts w:hint="eastAsia"/>
                <w:sz w:val="24"/>
                <w:szCs w:val="24"/>
                <w:highlight w:val="none"/>
                <w:lang w:val="en-US" w:eastAsia="zh-CN"/>
              </w:rPr>
              <w:t>1,020,000.00</w:t>
            </w:r>
          </w:p>
        </w:tc>
        <w:tc>
          <w:tcPr>
            <w:tcW w:w="526" w:type="dxa"/>
            <w:vAlign w:val="center"/>
          </w:tcPr>
          <w:p w14:paraId="3D0DEDEA">
            <w:pPr>
              <w:pStyle w:val="9"/>
              <w:jc w:val="center"/>
              <w:rPr>
                <w:sz w:val="24"/>
                <w:szCs w:val="24"/>
                <w:highlight w:val="none"/>
              </w:rPr>
            </w:pPr>
            <w:r>
              <w:rPr>
                <w:sz w:val="24"/>
                <w:szCs w:val="24"/>
                <w:highlight w:val="none"/>
              </w:rPr>
              <w:t>工业</w:t>
            </w:r>
          </w:p>
        </w:tc>
        <w:tc>
          <w:tcPr>
            <w:tcW w:w="526" w:type="dxa"/>
            <w:vAlign w:val="center"/>
          </w:tcPr>
          <w:p w14:paraId="28F38CA5">
            <w:pPr>
              <w:pStyle w:val="9"/>
              <w:jc w:val="center"/>
              <w:rPr>
                <w:sz w:val="24"/>
                <w:szCs w:val="24"/>
                <w:highlight w:val="none"/>
              </w:rPr>
            </w:pPr>
            <w:r>
              <w:rPr>
                <w:sz w:val="24"/>
                <w:szCs w:val="24"/>
                <w:highlight w:val="none"/>
              </w:rPr>
              <w:t>详见附表二</w:t>
            </w:r>
          </w:p>
        </w:tc>
      </w:tr>
      <w:tr w14:paraId="4B6E10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26" w:type="dxa"/>
            <w:vAlign w:val="center"/>
          </w:tcPr>
          <w:p w14:paraId="230A93AF">
            <w:pPr>
              <w:pStyle w:val="9"/>
              <w:jc w:val="center"/>
              <w:rPr>
                <w:rFonts w:hint="default" w:eastAsiaTheme="minorEastAsia"/>
                <w:sz w:val="24"/>
                <w:szCs w:val="24"/>
                <w:highlight w:val="none"/>
                <w:lang w:val="en-US" w:eastAsia="zh-CN"/>
              </w:rPr>
            </w:pPr>
            <w:r>
              <w:rPr>
                <w:rFonts w:hint="eastAsia"/>
                <w:sz w:val="24"/>
                <w:szCs w:val="24"/>
                <w:highlight w:val="none"/>
                <w:lang w:val="en-US" w:eastAsia="zh-CN"/>
              </w:rPr>
              <w:t>3</w:t>
            </w:r>
          </w:p>
        </w:tc>
        <w:tc>
          <w:tcPr>
            <w:tcW w:w="855" w:type="dxa"/>
            <w:vAlign w:val="center"/>
          </w:tcPr>
          <w:p w14:paraId="229581D1">
            <w:pPr>
              <w:jc w:val="center"/>
              <w:rPr>
                <w:sz w:val="24"/>
                <w:szCs w:val="24"/>
                <w:highlight w:val="none"/>
              </w:rPr>
            </w:pPr>
          </w:p>
        </w:tc>
        <w:tc>
          <w:tcPr>
            <w:tcW w:w="1087" w:type="dxa"/>
            <w:vAlign w:val="center"/>
          </w:tcPr>
          <w:p w14:paraId="29E91592">
            <w:pPr>
              <w:pStyle w:val="9"/>
              <w:jc w:val="center"/>
              <w:rPr>
                <w:sz w:val="24"/>
                <w:szCs w:val="24"/>
                <w:highlight w:val="none"/>
              </w:rPr>
            </w:pPr>
            <w:r>
              <w:rPr>
                <w:sz w:val="24"/>
                <w:szCs w:val="24"/>
                <w:highlight w:val="none"/>
              </w:rPr>
              <w:t>其他分析仪器</w:t>
            </w:r>
          </w:p>
        </w:tc>
        <w:tc>
          <w:tcPr>
            <w:tcW w:w="817" w:type="dxa"/>
            <w:vAlign w:val="center"/>
          </w:tcPr>
          <w:p w14:paraId="67923789">
            <w:pPr>
              <w:widowControl/>
              <w:spacing w:line="360" w:lineRule="auto"/>
              <w:jc w:val="center"/>
              <w:rPr>
                <w:rFonts w:hint="eastAsia" w:ascii="宋体" w:hAnsi="宋体" w:eastAsia="宋体" w:cs="宋体"/>
                <w:sz w:val="24"/>
                <w:szCs w:val="24"/>
                <w:highlight w:val="none"/>
                <w:lang w:bidi="ar"/>
              </w:rPr>
            </w:pPr>
            <w:r>
              <w:rPr>
                <w:rFonts w:hint="eastAsia" w:ascii="宋体" w:hAnsi="宋体" w:eastAsia="宋体" w:cs="宋体"/>
                <w:sz w:val="24"/>
                <w:szCs w:val="24"/>
                <w:highlight w:val="none"/>
                <w:lang w:bidi="ar"/>
              </w:rPr>
              <w:t>X射线能谱仪(EDS)</w:t>
            </w:r>
          </w:p>
        </w:tc>
        <w:tc>
          <w:tcPr>
            <w:tcW w:w="526" w:type="dxa"/>
            <w:vAlign w:val="center"/>
          </w:tcPr>
          <w:p w14:paraId="604D3322">
            <w:pPr>
              <w:widowControl/>
              <w:spacing w:line="360" w:lineRule="auto"/>
              <w:jc w:val="center"/>
              <w:rPr>
                <w:sz w:val="24"/>
                <w:szCs w:val="24"/>
                <w:highlight w:val="none"/>
              </w:rPr>
            </w:pPr>
            <w:r>
              <w:rPr>
                <w:rFonts w:hint="eastAsia" w:ascii="宋体" w:hAnsi="宋体" w:eastAsia="宋体" w:cs="宋体"/>
                <w:sz w:val="24"/>
                <w:szCs w:val="24"/>
                <w:highlight w:val="none"/>
                <w:lang w:bidi="ar"/>
              </w:rPr>
              <w:t>套</w:t>
            </w:r>
          </w:p>
        </w:tc>
        <w:tc>
          <w:tcPr>
            <w:tcW w:w="675" w:type="dxa"/>
            <w:vAlign w:val="center"/>
          </w:tcPr>
          <w:p w14:paraId="42A934CC">
            <w:pPr>
              <w:pStyle w:val="9"/>
              <w:jc w:val="center"/>
              <w:rPr>
                <w:rFonts w:hint="default" w:eastAsiaTheme="minorEastAsia"/>
                <w:sz w:val="24"/>
                <w:szCs w:val="24"/>
                <w:highlight w:val="none"/>
                <w:lang w:val="en-US" w:eastAsia="zh-CN"/>
              </w:rPr>
            </w:pPr>
            <w:r>
              <w:rPr>
                <w:rFonts w:hint="eastAsia"/>
                <w:sz w:val="24"/>
                <w:szCs w:val="24"/>
                <w:highlight w:val="none"/>
                <w:lang w:val="en-US" w:eastAsia="zh-CN"/>
              </w:rPr>
              <w:t>2.00</w:t>
            </w:r>
          </w:p>
        </w:tc>
        <w:tc>
          <w:tcPr>
            <w:tcW w:w="1492" w:type="dxa"/>
            <w:vAlign w:val="center"/>
          </w:tcPr>
          <w:p w14:paraId="33053BA9">
            <w:pPr>
              <w:pStyle w:val="9"/>
              <w:jc w:val="center"/>
              <w:rPr>
                <w:rFonts w:hint="default" w:eastAsiaTheme="minorEastAsia"/>
                <w:sz w:val="24"/>
                <w:szCs w:val="24"/>
                <w:highlight w:val="none"/>
                <w:lang w:val="en-US" w:eastAsia="zh-CN"/>
              </w:rPr>
            </w:pPr>
            <w:r>
              <w:rPr>
                <w:rFonts w:hint="eastAsia"/>
                <w:sz w:val="24"/>
                <w:szCs w:val="24"/>
                <w:highlight w:val="none"/>
                <w:lang w:val="en-US" w:eastAsia="zh-CN"/>
              </w:rPr>
              <w:t>250,000.00</w:t>
            </w:r>
          </w:p>
        </w:tc>
        <w:tc>
          <w:tcPr>
            <w:tcW w:w="1492" w:type="dxa"/>
            <w:vAlign w:val="center"/>
          </w:tcPr>
          <w:p w14:paraId="1071838A">
            <w:pPr>
              <w:pStyle w:val="9"/>
              <w:jc w:val="center"/>
              <w:rPr>
                <w:rFonts w:hint="default" w:eastAsiaTheme="minorEastAsia"/>
                <w:sz w:val="24"/>
                <w:szCs w:val="24"/>
                <w:highlight w:val="none"/>
                <w:lang w:val="en-US" w:eastAsia="zh-CN"/>
              </w:rPr>
            </w:pPr>
            <w:r>
              <w:rPr>
                <w:rFonts w:hint="eastAsia"/>
                <w:sz w:val="24"/>
                <w:szCs w:val="24"/>
                <w:highlight w:val="none"/>
                <w:lang w:val="en-US" w:eastAsia="zh-CN"/>
              </w:rPr>
              <w:t>500,000.00</w:t>
            </w:r>
          </w:p>
        </w:tc>
        <w:tc>
          <w:tcPr>
            <w:tcW w:w="526" w:type="dxa"/>
            <w:vAlign w:val="center"/>
          </w:tcPr>
          <w:p w14:paraId="432F38E8">
            <w:pPr>
              <w:pStyle w:val="9"/>
              <w:jc w:val="center"/>
              <w:rPr>
                <w:sz w:val="24"/>
                <w:szCs w:val="24"/>
                <w:highlight w:val="none"/>
              </w:rPr>
            </w:pPr>
            <w:r>
              <w:rPr>
                <w:sz w:val="24"/>
                <w:szCs w:val="24"/>
                <w:highlight w:val="none"/>
              </w:rPr>
              <w:t>工业</w:t>
            </w:r>
          </w:p>
        </w:tc>
        <w:tc>
          <w:tcPr>
            <w:tcW w:w="526" w:type="dxa"/>
            <w:vAlign w:val="center"/>
          </w:tcPr>
          <w:p w14:paraId="517ECF6D">
            <w:pPr>
              <w:pStyle w:val="9"/>
              <w:jc w:val="center"/>
              <w:rPr>
                <w:rFonts w:hint="eastAsia" w:eastAsiaTheme="minorEastAsia"/>
                <w:sz w:val="24"/>
                <w:szCs w:val="24"/>
                <w:highlight w:val="none"/>
                <w:lang w:eastAsia="zh-CN"/>
              </w:rPr>
            </w:pPr>
            <w:r>
              <w:rPr>
                <w:sz w:val="24"/>
                <w:szCs w:val="24"/>
                <w:highlight w:val="none"/>
              </w:rPr>
              <w:t>详见附表</w:t>
            </w:r>
            <w:r>
              <w:rPr>
                <w:rFonts w:hint="eastAsia"/>
                <w:sz w:val="24"/>
                <w:szCs w:val="24"/>
                <w:highlight w:val="none"/>
                <w:lang w:val="en-US" w:eastAsia="zh-CN"/>
              </w:rPr>
              <w:t>三</w:t>
            </w:r>
          </w:p>
        </w:tc>
      </w:tr>
      <w:tr w14:paraId="5F5D97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26" w:type="dxa"/>
            <w:vAlign w:val="center"/>
          </w:tcPr>
          <w:p w14:paraId="77BD1B26">
            <w:pPr>
              <w:pStyle w:val="9"/>
              <w:jc w:val="center"/>
              <w:rPr>
                <w:rFonts w:hint="eastAsia" w:eastAsiaTheme="minorEastAsia"/>
                <w:sz w:val="24"/>
                <w:szCs w:val="24"/>
                <w:highlight w:val="none"/>
                <w:lang w:val="en-US" w:eastAsia="zh-CN"/>
              </w:rPr>
            </w:pPr>
            <w:r>
              <w:rPr>
                <w:rFonts w:hint="eastAsia"/>
                <w:sz w:val="24"/>
                <w:szCs w:val="24"/>
                <w:highlight w:val="none"/>
                <w:lang w:val="en-US" w:eastAsia="zh-CN"/>
              </w:rPr>
              <w:t>4</w:t>
            </w:r>
          </w:p>
        </w:tc>
        <w:tc>
          <w:tcPr>
            <w:tcW w:w="855" w:type="dxa"/>
            <w:vAlign w:val="center"/>
          </w:tcPr>
          <w:p w14:paraId="3B274988">
            <w:pPr>
              <w:jc w:val="center"/>
              <w:rPr>
                <w:sz w:val="24"/>
                <w:szCs w:val="24"/>
                <w:highlight w:val="none"/>
              </w:rPr>
            </w:pPr>
          </w:p>
        </w:tc>
        <w:tc>
          <w:tcPr>
            <w:tcW w:w="1087" w:type="dxa"/>
            <w:vAlign w:val="center"/>
          </w:tcPr>
          <w:p w14:paraId="3B9798F6">
            <w:pPr>
              <w:pStyle w:val="9"/>
              <w:jc w:val="center"/>
              <w:rPr>
                <w:sz w:val="24"/>
                <w:szCs w:val="24"/>
                <w:highlight w:val="none"/>
              </w:rPr>
            </w:pPr>
            <w:r>
              <w:rPr>
                <w:sz w:val="24"/>
                <w:szCs w:val="24"/>
                <w:highlight w:val="none"/>
              </w:rPr>
              <w:t>显微镜</w:t>
            </w:r>
          </w:p>
        </w:tc>
        <w:tc>
          <w:tcPr>
            <w:tcW w:w="817" w:type="dxa"/>
            <w:vAlign w:val="center"/>
          </w:tcPr>
          <w:p w14:paraId="1AA05507">
            <w:pPr>
              <w:widowControl/>
              <w:spacing w:line="360" w:lineRule="auto"/>
              <w:jc w:val="center"/>
              <w:rPr>
                <w:rFonts w:hint="eastAsia" w:ascii="宋体" w:hAnsi="宋体" w:eastAsia="宋体" w:cs="宋体"/>
                <w:sz w:val="24"/>
                <w:szCs w:val="24"/>
                <w:highlight w:val="none"/>
                <w:lang w:bidi="ar"/>
              </w:rPr>
            </w:pPr>
            <w:r>
              <w:rPr>
                <w:rFonts w:hint="eastAsia" w:ascii="宋体" w:hAnsi="宋体" w:eastAsia="宋体" w:cs="宋体"/>
                <w:sz w:val="24"/>
                <w:szCs w:val="24"/>
                <w:highlight w:val="none"/>
                <w:lang w:bidi="ar"/>
              </w:rPr>
              <w:t>透反偏光显微镜</w:t>
            </w:r>
          </w:p>
        </w:tc>
        <w:tc>
          <w:tcPr>
            <w:tcW w:w="526" w:type="dxa"/>
            <w:vAlign w:val="center"/>
          </w:tcPr>
          <w:p w14:paraId="6DBC22E0">
            <w:pPr>
              <w:widowControl/>
              <w:spacing w:line="360" w:lineRule="auto"/>
              <w:jc w:val="center"/>
              <w:rPr>
                <w:sz w:val="24"/>
                <w:szCs w:val="24"/>
                <w:highlight w:val="none"/>
              </w:rPr>
            </w:pPr>
            <w:r>
              <w:rPr>
                <w:rFonts w:hint="eastAsia" w:ascii="宋体" w:hAnsi="宋体" w:eastAsia="宋体" w:cs="宋体"/>
                <w:sz w:val="24"/>
                <w:szCs w:val="24"/>
                <w:highlight w:val="none"/>
                <w:lang w:bidi="ar"/>
              </w:rPr>
              <w:t>台</w:t>
            </w:r>
          </w:p>
        </w:tc>
        <w:tc>
          <w:tcPr>
            <w:tcW w:w="675" w:type="dxa"/>
            <w:vAlign w:val="center"/>
          </w:tcPr>
          <w:p w14:paraId="7388CD65">
            <w:pPr>
              <w:jc w:val="center"/>
              <w:rPr>
                <w:sz w:val="24"/>
                <w:szCs w:val="24"/>
                <w:highlight w:val="none"/>
              </w:rPr>
            </w:pPr>
            <w:r>
              <w:rPr>
                <w:sz w:val="24"/>
                <w:szCs w:val="24"/>
                <w:highlight w:val="none"/>
              </w:rPr>
              <w:t>1.00</w:t>
            </w:r>
          </w:p>
        </w:tc>
        <w:tc>
          <w:tcPr>
            <w:tcW w:w="1492" w:type="dxa"/>
            <w:vAlign w:val="center"/>
          </w:tcPr>
          <w:p w14:paraId="4F0F02D4">
            <w:pPr>
              <w:pStyle w:val="9"/>
              <w:jc w:val="center"/>
              <w:rPr>
                <w:rFonts w:hint="default" w:eastAsiaTheme="minorEastAsia"/>
                <w:sz w:val="24"/>
                <w:szCs w:val="24"/>
                <w:highlight w:val="none"/>
                <w:lang w:val="en-US" w:eastAsia="zh-CN"/>
              </w:rPr>
            </w:pPr>
            <w:r>
              <w:rPr>
                <w:rFonts w:hint="eastAsia"/>
                <w:sz w:val="24"/>
                <w:szCs w:val="24"/>
                <w:highlight w:val="none"/>
                <w:lang w:val="en-US" w:eastAsia="zh-CN"/>
              </w:rPr>
              <w:t>330,000.00</w:t>
            </w:r>
          </w:p>
        </w:tc>
        <w:tc>
          <w:tcPr>
            <w:tcW w:w="1492" w:type="dxa"/>
            <w:vAlign w:val="center"/>
          </w:tcPr>
          <w:p w14:paraId="1EC5E04E">
            <w:pPr>
              <w:pStyle w:val="9"/>
              <w:jc w:val="center"/>
              <w:rPr>
                <w:sz w:val="24"/>
                <w:szCs w:val="24"/>
                <w:highlight w:val="none"/>
              </w:rPr>
            </w:pPr>
            <w:r>
              <w:rPr>
                <w:rFonts w:hint="eastAsia"/>
                <w:sz w:val="24"/>
                <w:szCs w:val="24"/>
                <w:highlight w:val="none"/>
                <w:lang w:val="en-US" w:eastAsia="zh-CN"/>
              </w:rPr>
              <w:t>330,000.00</w:t>
            </w:r>
          </w:p>
        </w:tc>
        <w:tc>
          <w:tcPr>
            <w:tcW w:w="526" w:type="dxa"/>
            <w:vAlign w:val="center"/>
          </w:tcPr>
          <w:p w14:paraId="2B04C70F">
            <w:pPr>
              <w:pStyle w:val="9"/>
              <w:jc w:val="center"/>
              <w:rPr>
                <w:sz w:val="24"/>
                <w:szCs w:val="24"/>
                <w:highlight w:val="none"/>
              </w:rPr>
            </w:pPr>
            <w:r>
              <w:rPr>
                <w:sz w:val="24"/>
                <w:szCs w:val="24"/>
                <w:highlight w:val="none"/>
              </w:rPr>
              <w:t>工业</w:t>
            </w:r>
          </w:p>
        </w:tc>
        <w:tc>
          <w:tcPr>
            <w:tcW w:w="526" w:type="dxa"/>
            <w:vAlign w:val="center"/>
          </w:tcPr>
          <w:p w14:paraId="0F64CE9E">
            <w:pPr>
              <w:pStyle w:val="9"/>
              <w:jc w:val="center"/>
              <w:rPr>
                <w:rFonts w:hint="eastAsia" w:eastAsiaTheme="minorEastAsia"/>
                <w:sz w:val="24"/>
                <w:szCs w:val="24"/>
                <w:highlight w:val="none"/>
                <w:lang w:eastAsia="zh-CN"/>
              </w:rPr>
            </w:pPr>
            <w:r>
              <w:rPr>
                <w:sz w:val="24"/>
                <w:szCs w:val="24"/>
                <w:highlight w:val="none"/>
              </w:rPr>
              <w:t>详见附表</w:t>
            </w:r>
            <w:r>
              <w:rPr>
                <w:rFonts w:hint="eastAsia"/>
                <w:sz w:val="24"/>
                <w:szCs w:val="24"/>
                <w:highlight w:val="none"/>
                <w:lang w:val="en-US" w:eastAsia="zh-CN"/>
              </w:rPr>
              <w:t>四</w:t>
            </w:r>
          </w:p>
        </w:tc>
      </w:tr>
      <w:tr w14:paraId="2F5E4B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26" w:type="dxa"/>
            <w:vAlign w:val="center"/>
          </w:tcPr>
          <w:p w14:paraId="491CAE8B">
            <w:pPr>
              <w:pStyle w:val="9"/>
              <w:jc w:val="center"/>
              <w:rPr>
                <w:rFonts w:hint="eastAsia" w:eastAsiaTheme="minorEastAsia"/>
                <w:sz w:val="24"/>
                <w:szCs w:val="24"/>
                <w:highlight w:val="none"/>
                <w:lang w:val="en-US" w:eastAsia="zh-CN"/>
              </w:rPr>
            </w:pPr>
            <w:r>
              <w:rPr>
                <w:rFonts w:hint="eastAsia"/>
                <w:sz w:val="24"/>
                <w:szCs w:val="24"/>
                <w:highlight w:val="none"/>
                <w:lang w:val="en-US" w:eastAsia="zh-CN"/>
              </w:rPr>
              <w:t>5</w:t>
            </w:r>
          </w:p>
        </w:tc>
        <w:tc>
          <w:tcPr>
            <w:tcW w:w="855" w:type="dxa"/>
            <w:vAlign w:val="center"/>
          </w:tcPr>
          <w:p w14:paraId="581EF1F4">
            <w:pPr>
              <w:jc w:val="center"/>
              <w:rPr>
                <w:sz w:val="24"/>
                <w:szCs w:val="24"/>
                <w:highlight w:val="none"/>
              </w:rPr>
            </w:pPr>
          </w:p>
        </w:tc>
        <w:tc>
          <w:tcPr>
            <w:tcW w:w="1087" w:type="dxa"/>
            <w:vAlign w:val="center"/>
          </w:tcPr>
          <w:p w14:paraId="451F0E6F">
            <w:pPr>
              <w:pStyle w:val="9"/>
              <w:jc w:val="center"/>
              <w:rPr>
                <w:rFonts w:hint="default" w:eastAsiaTheme="minorEastAsia"/>
                <w:sz w:val="24"/>
                <w:szCs w:val="24"/>
                <w:highlight w:val="none"/>
                <w:lang w:val="en-US" w:eastAsia="zh-CN"/>
              </w:rPr>
            </w:pPr>
            <w:r>
              <w:rPr>
                <w:rFonts w:hint="eastAsia"/>
                <w:sz w:val="24"/>
                <w:szCs w:val="24"/>
                <w:highlight w:val="none"/>
                <w:lang w:val="en-US" w:eastAsia="zh-CN"/>
              </w:rPr>
              <w:t>其他实验仪器及装置</w:t>
            </w:r>
          </w:p>
        </w:tc>
        <w:tc>
          <w:tcPr>
            <w:tcW w:w="817" w:type="dxa"/>
            <w:vAlign w:val="center"/>
          </w:tcPr>
          <w:p w14:paraId="542C1F14">
            <w:pPr>
              <w:widowControl/>
              <w:spacing w:line="360" w:lineRule="auto"/>
              <w:jc w:val="center"/>
              <w:rPr>
                <w:rFonts w:hint="eastAsia" w:ascii="宋体" w:hAnsi="宋体" w:eastAsia="宋体" w:cs="宋体"/>
                <w:sz w:val="24"/>
                <w:szCs w:val="24"/>
                <w:highlight w:val="none"/>
                <w:lang w:bidi="ar"/>
              </w:rPr>
            </w:pPr>
            <w:r>
              <w:rPr>
                <w:rFonts w:hint="eastAsia" w:ascii="宋体" w:hAnsi="宋体" w:eastAsia="宋体" w:cs="宋体"/>
                <w:sz w:val="24"/>
                <w:szCs w:val="24"/>
                <w:highlight w:val="none"/>
                <w:lang w:bidi="ar"/>
              </w:rPr>
              <w:t>半自动磨抛机</w:t>
            </w:r>
          </w:p>
        </w:tc>
        <w:tc>
          <w:tcPr>
            <w:tcW w:w="526" w:type="dxa"/>
            <w:vAlign w:val="center"/>
          </w:tcPr>
          <w:p w14:paraId="6BDCE451">
            <w:pPr>
              <w:widowControl/>
              <w:spacing w:line="360" w:lineRule="auto"/>
              <w:jc w:val="center"/>
              <w:rPr>
                <w:sz w:val="24"/>
                <w:szCs w:val="24"/>
                <w:highlight w:val="none"/>
              </w:rPr>
            </w:pPr>
            <w:r>
              <w:rPr>
                <w:rFonts w:hint="eastAsia" w:ascii="宋体" w:hAnsi="宋体" w:eastAsia="宋体" w:cs="宋体"/>
                <w:sz w:val="24"/>
                <w:szCs w:val="24"/>
                <w:highlight w:val="none"/>
                <w:lang w:bidi="ar"/>
              </w:rPr>
              <w:t>台</w:t>
            </w:r>
          </w:p>
        </w:tc>
        <w:tc>
          <w:tcPr>
            <w:tcW w:w="675" w:type="dxa"/>
            <w:vAlign w:val="center"/>
          </w:tcPr>
          <w:p w14:paraId="1A0B7A27">
            <w:pPr>
              <w:jc w:val="center"/>
              <w:rPr>
                <w:sz w:val="24"/>
                <w:szCs w:val="24"/>
                <w:highlight w:val="none"/>
              </w:rPr>
            </w:pPr>
            <w:r>
              <w:rPr>
                <w:sz w:val="24"/>
                <w:szCs w:val="24"/>
                <w:highlight w:val="none"/>
              </w:rPr>
              <w:t>1.00</w:t>
            </w:r>
          </w:p>
        </w:tc>
        <w:tc>
          <w:tcPr>
            <w:tcW w:w="1492" w:type="dxa"/>
            <w:vAlign w:val="center"/>
          </w:tcPr>
          <w:p w14:paraId="2C2319C4">
            <w:pPr>
              <w:pStyle w:val="9"/>
              <w:jc w:val="center"/>
              <w:rPr>
                <w:rFonts w:hint="default" w:eastAsiaTheme="minorEastAsia"/>
                <w:sz w:val="24"/>
                <w:szCs w:val="24"/>
                <w:highlight w:val="none"/>
                <w:lang w:val="en-US" w:eastAsia="zh-CN"/>
              </w:rPr>
            </w:pPr>
            <w:r>
              <w:rPr>
                <w:rFonts w:hint="eastAsia"/>
                <w:sz w:val="24"/>
                <w:szCs w:val="24"/>
                <w:highlight w:val="none"/>
                <w:lang w:val="en-US" w:eastAsia="zh-CN"/>
              </w:rPr>
              <w:t>280,000.00</w:t>
            </w:r>
          </w:p>
        </w:tc>
        <w:tc>
          <w:tcPr>
            <w:tcW w:w="1492" w:type="dxa"/>
            <w:vAlign w:val="center"/>
          </w:tcPr>
          <w:p w14:paraId="0FABE384">
            <w:pPr>
              <w:pStyle w:val="9"/>
              <w:jc w:val="center"/>
              <w:rPr>
                <w:sz w:val="24"/>
                <w:szCs w:val="24"/>
                <w:highlight w:val="none"/>
              </w:rPr>
            </w:pPr>
            <w:r>
              <w:rPr>
                <w:rFonts w:hint="eastAsia"/>
                <w:sz w:val="24"/>
                <w:szCs w:val="24"/>
                <w:highlight w:val="none"/>
                <w:lang w:val="en-US" w:eastAsia="zh-CN"/>
              </w:rPr>
              <w:t>280,000.00</w:t>
            </w:r>
          </w:p>
        </w:tc>
        <w:tc>
          <w:tcPr>
            <w:tcW w:w="526" w:type="dxa"/>
            <w:vAlign w:val="center"/>
          </w:tcPr>
          <w:p w14:paraId="242DC4DC">
            <w:pPr>
              <w:pStyle w:val="9"/>
              <w:jc w:val="center"/>
              <w:rPr>
                <w:sz w:val="24"/>
                <w:szCs w:val="24"/>
                <w:highlight w:val="none"/>
              </w:rPr>
            </w:pPr>
            <w:r>
              <w:rPr>
                <w:sz w:val="24"/>
                <w:szCs w:val="24"/>
                <w:highlight w:val="none"/>
              </w:rPr>
              <w:t>工业</w:t>
            </w:r>
          </w:p>
        </w:tc>
        <w:tc>
          <w:tcPr>
            <w:tcW w:w="526" w:type="dxa"/>
            <w:vAlign w:val="center"/>
          </w:tcPr>
          <w:p w14:paraId="6FA3E7AF">
            <w:pPr>
              <w:pStyle w:val="9"/>
              <w:jc w:val="center"/>
              <w:rPr>
                <w:rFonts w:hint="eastAsia" w:eastAsiaTheme="minorEastAsia"/>
                <w:sz w:val="24"/>
                <w:szCs w:val="24"/>
                <w:highlight w:val="none"/>
                <w:lang w:val="en-US" w:eastAsia="zh-CN"/>
              </w:rPr>
            </w:pPr>
            <w:r>
              <w:rPr>
                <w:sz w:val="24"/>
                <w:szCs w:val="24"/>
                <w:highlight w:val="none"/>
              </w:rPr>
              <w:t>详见附表</w:t>
            </w:r>
            <w:r>
              <w:rPr>
                <w:rFonts w:hint="eastAsia"/>
                <w:sz w:val="24"/>
                <w:szCs w:val="24"/>
                <w:highlight w:val="none"/>
                <w:lang w:val="en-US" w:eastAsia="zh-CN"/>
              </w:rPr>
              <w:t>五</w:t>
            </w:r>
          </w:p>
        </w:tc>
      </w:tr>
      <w:tr w14:paraId="74967D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26" w:type="dxa"/>
            <w:vAlign w:val="center"/>
          </w:tcPr>
          <w:p w14:paraId="58902083">
            <w:pPr>
              <w:pStyle w:val="9"/>
              <w:jc w:val="center"/>
              <w:rPr>
                <w:rFonts w:hint="eastAsia" w:eastAsiaTheme="minorEastAsia"/>
                <w:sz w:val="24"/>
                <w:szCs w:val="24"/>
                <w:highlight w:val="none"/>
                <w:lang w:val="en-US" w:eastAsia="zh-CN"/>
              </w:rPr>
            </w:pPr>
            <w:r>
              <w:rPr>
                <w:rFonts w:hint="eastAsia"/>
                <w:sz w:val="24"/>
                <w:szCs w:val="24"/>
                <w:highlight w:val="none"/>
                <w:lang w:val="en-US" w:eastAsia="zh-CN"/>
              </w:rPr>
              <w:t>6</w:t>
            </w:r>
          </w:p>
        </w:tc>
        <w:tc>
          <w:tcPr>
            <w:tcW w:w="855" w:type="dxa"/>
            <w:vAlign w:val="center"/>
          </w:tcPr>
          <w:p w14:paraId="70BDE762">
            <w:pPr>
              <w:jc w:val="center"/>
              <w:rPr>
                <w:sz w:val="24"/>
                <w:szCs w:val="24"/>
                <w:highlight w:val="none"/>
              </w:rPr>
            </w:pPr>
          </w:p>
        </w:tc>
        <w:tc>
          <w:tcPr>
            <w:tcW w:w="1087" w:type="dxa"/>
            <w:vAlign w:val="center"/>
          </w:tcPr>
          <w:p w14:paraId="1EDFD934">
            <w:pPr>
              <w:jc w:val="center"/>
              <w:rPr>
                <w:sz w:val="24"/>
                <w:szCs w:val="24"/>
                <w:highlight w:val="none"/>
              </w:rPr>
            </w:pPr>
            <w:r>
              <w:rPr>
                <w:rFonts w:hint="eastAsia"/>
                <w:sz w:val="24"/>
                <w:szCs w:val="24"/>
                <w:highlight w:val="none"/>
                <w:lang w:val="en-US" w:eastAsia="zh-CN"/>
              </w:rPr>
              <w:t>其他实验仪器及装置</w:t>
            </w:r>
          </w:p>
        </w:tc>
        <w:tc>
          <w:tcPr>
            <w:tcW w:w="817" w:type="dxa"/>
            <w:vAlign w:val="center"/>
          </w:tcPr>
          <w:p w14:paraId="7611CBEA">
            <w:pPr>
              <w:widowControl/>
              <w:spacing w:line="360" w:lineRule="auto"/>
              <w:jc w:val="center"/>
              <w:rPr>
                <w:rFonts w:hint="eastAsia" w:ascii="宋体" w:hAnsi="宋体" w:eastAsia="宋体" w:cs="宋体"/>
                <w:sz w:val="24"/>
                <w:szCs w:val="24"/>
                <w:highlight w:val="none"/>
                <w:lang w:bidi="ar"/>
              </w:rPr>
            </w:pPr>
            <w:r>
              <w:rPr>
                <w:rFonts w:hint="eastAsia" w:ascii="宋体" w:hAnsi="宋体" w:eastAsia="宋体" w:cs="宋体"/>
                <w:sz w:val="24"/>
                <w:szCs w:val="24"/>
                <w:highlight w:val="none"/>
                <w:lang w:bidi="ar"/>
              </w:rPr>
              <w:t>真空浸渍装置</w:t>
            </w:r>
          </w:p>
        </w:tc>
        <w:tc>
          <w:tcPr>
            <w:tcW w:w="526" w:type="dxa"/>
            <w:vAlign w:val="center"/>
          </w:tcPr>
          <w:p w14:paraId="079DFCA2">
            <w:pPr>
              <w:widowControl/>
              <w:spacing w:line="360" w:lineRule="auto"/>
              <w:jc w:val="center"/>
              <w:rPr>
                <w:sz w:val="24"/>
                <w:szCs w:val="24"/>
                <w:highlight w:val="none"/>
              </w:rPr>
            </w:pPr>
            <w:r>
              <w:rPr>
                <w:rFonts w:hint="eastAsia" w:ascii="宋体" w:hAnsi="宋体" w:eastAsia="宋体" w:cs="宋体"/>
                <w:sz w:val="24"/>
                <w:szCs w:val="24"/>
                <w:highlight w:val="none"/>
                <w:lang w:bidi="ar"/>
              </w:rPr>
              <w:t>台</w:t>
            </w:r>
          </w:p>
        </w:tc>
        <w:tc>
          <w:tcPr>
            <w:tcW w:w="675" w:type="dxa"/>
            <w:vAlign w:val="center"/>
          </w:tcPr>
          <w:p w14:paraId="6F56E946">
            <w:pPr>
              <w:jc w:val="center"/>
              <w:rPr>
                <w:sz w:val="24"/>
                <w:szCs w:val="24"/>
                <w:highlight w:val="none"/>
              </w:rPr>
            </w:pPr>
            <w:r>
              <w:rPr>
                <w:sz w:val="24"/>
                <w:szCs w:val="24"/>
                <w:highlight w:val="none"/>
              </w:rPr>
              <w:t>1.00</w:t>
            </w:r>
          </w:p>
        </w:tc>
        <w:tc>
          <w:tcPr>
            <w:tcW w:w="1492" w:type="dxa"/>
            <w:vAlign w:val="center"/>
          </w:tcPr>
          <w:p w14:paraId="06CA5A80">
            <w:pPr>
              <w:pStyle w:val="9"/>
              <w:jc w:val="center"/>
              <w:rPr>
                <w:rFonts w:hint="default" w:eastAsiaTheme="minorEastAsia"/>
                <w:sz w:val="24"/>
                <w:szCs w:val="24"/>
                <w:highlight w:val="none"/>
                <w:lang w:val="en-US" w:eastAsia="zh-CN"/>
              </w:rPr>
            </w:pPr>
            <w:r>
              <w:rPr>
                <w:rFonts w:hint="eastAsia"/>
                <w:sz w:val="24"/>
                <w:szCs w:val="24"/>
                <w:highlight w:val="none"/>
                <w:lang w:val="en-US" w:eastAsia="zh-CN"/>
              </w:rPr>
              <w:t>60,000.00</w:t>
            </w:r>
          </w:p>
        </w:tc>
        <w:tc>
          <w:tcPr>
            <w:tcW w:w="1492" w:type="dxa"/>
            <w:vAlign w:val="center"/>
          </w:tcPr>
          <w:p w14:paraId="265C1DF3">
            <w:pPr>
              <w:pStyle w:val="9"/>
              <w:jc w:val="center"/>
              <w:rPr>
                <w:sz w:val="24"/>
                <w:szCs w:val="24"/>
                <w:highlight w:val="none"/>
              </w:rPr>
            </w:pPr>
            <w:r>
              <w:rPr>
                <w:rFonts w:hint="eastAsia"/>
                <w:sz w:val="24"/>
                <w:szCs w:val="24"/>
                <w:highlight w:val="none"/>
                <w:lang w:val="en-US" w:eastAsia="zh-CN"/>
              </w:rPr>
              <w:t>60,000.00</w:t>
            </w:r>
          </w:p>
        </w:tc>
        <w:tc>
          <w:tcPr>
            <w:tcW w:w="526" w:type="dxa"/>
            <w:vAlign w:val="center"/>
          </w:tcPr>
          <w:p w14:paraId="4A3C09F4">
            <w:pPr>
              <w:pStyle w:val="9"/>
              <w:jc w:val="center"/>
              <w:rPr>
                <w:sz w:val="24"/>
                <w:szCs w:val="24"/>
                <w:highlight w:val="none"/>
              </w:rPr>
            </w:pPr>
            <w:r>
              <w:rPr>
                <w:sz w:val="24"/>
                <w:szCs w:val="24"/>
                <w:highlight w:val="none"/>
              </w:rPr>
              <w:t>工业</w:t>
            </w:r>
          </w:p>
        </w:tc>
        <w:tc>
          <w:tcPr>
            <w:tcW w:w="526" w:type="dxa"/>
            <w:vAlign w:val="center"/>
          </w:tcPr>
          <w:p w14:paraId="700911A1">
            <w:pPr>
              <w:pStyle w:val="9"/>
              <w:jc w:val="center"/>
              <w:rPr>
                <w:rFonts w:hint="eastAsia" w:eastAsiaTheme="minorEastAsia"/>
                <w:sz w:val="24"/>
                <w:szCs w:val="24"/>
                <w:highlight w:val="none"/>
                <w:lang w:eastAsia="zh-CN"/>
              </w:rPr>
            </w:pPr>
            <w:r>
              <w:rPr>
                <w:sz w:val="24"/>
                <w:szCs w:val="24"/>
                <w:highlight w:val="none"/>
              </w:rPr>
              <w:t>详见附表</w:t>
            </w:r>
            <w:r>
              <w:rPr>
                <w:rFonts w:hint="eastAsia"/>
                <w:sz w:val="24"/>
                <w:szCs w:val="24"/>
                <w:highlight w:val="none"/>
                <w:lang w:val="en-US" w:eastAsia="zh-CN"/>
              </w:rPr>
              <w:t>六</w:t>
            </w:r>
          </w:p>
        </w:tc>
      </w:tr>
      <w:tr w14:paraId="6E1681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26" w:type="dxa"/>
            <w:vAlign w:val="center"/>
          </w:tcPr>
          <w:p w14:paraId="24E21B7F">
            <w:pPr>
              <w:pStyle w:val="9"/>
              <w:jc w:val="center"/>
              <w:rPr>
                <w:rFonts w:hint="eastAsia" w:eastAsiaTheme="minorEastAsia"/>
                <w:sz w:val="24"/>
                <w:szCs w:val="24"/>
                <w:highlight w:val="none"/>
                <w:lang w:val="en-US" w:eastAsia="zh-CN"/>
              </w:rPr>
            </w:pPr>
            <w:r>
              <w:rPr>
                <w:rFonts w:hint="eastAsia"/>
                <w:sz w:val="24"/>
                <w:szCs w:val="24"/>
                <w:highlight w:val="none"/>
                <w:lang w:val="en-US" w:eastAsia="zh-CN"/>
              </w:rPr>
              <w:t>7</w:t>
            </w:r>
          </w:p>
        </w:tc>
        <w:tc>
          <w:tcPr>
            <w:tcW w:w="855" w:type="dxa"/>
            <w:vAlign w:val="center"/>
          </w:tcPr>
          <w:p w14:paraId="44CD753C">
            <w:pPr>
              <w:jc w:val="center"/>
              <w:rPr>
                <w:sz w:val="24"/>
                <w:szCs w:val="24"/>
                <w:highlight w:val="none"/>
              </w:rPr>
            </w:pPr>
          </w:p>
        </w:tc>
        <w:tc>
          <w:tcPr>
            <w:tcW w:w="1087" w:type="dxa"/>
            <w:vAlign w:val="center"/>
          </w:tcPr>
          <w:p w14:paraId="32067A65">
            <w:pPr>
              <w:jc w:val="center"/>
              <w:rPr>
                <w:sz w:val="24"/>
                <w:szCs w:val="24"/>
                <w:highlight w:val="none"/>
              </w:rPr>
            </w:pPr>
            <w:r>
              <w:rPr>
                <w:rFonts w:hint="eastAsia"/>
                <w:sz w:val="24"/>
                <w:szCs w:val="24"/>
                <w:highlight w:val="none"/>
                <w:lang w:val="en-US" w:eastAsia="zh-CN"/>
              </w:rPr>
              <w:t>其他实验仪器及装置</w:t>
            </w:r>
          </w:p>
        </w:tc>
        <w:tc>
          <w:tcPr>
            <w:tcW w:w="817" w:type="dxa"/>
            <w:vAlign w:val="center"/>
          </w:tcPr>
          <w:p w14:paraId="6CA922D6">
            <w:pPr>
              <w:widowControl/>
              <w:spacing w:line="360" w:lineRule="auto"/>
              <w:jc w:val="center"/>
              <w:rPr>
                <w:rFonts w:hint="eastAsia" w:ascii="宋体" w:hAnsi="宋体" w:eastAsia="宋体" w:cs="宋体"/>
                <w:sz w:val="24"/>
                <w:szCs w:val="24"/>
                <w:highlight w:val="none"/>
                <w:lang w:bidi="ar"/>
              </w:rPr>
            </w:pPr>
            <w:r>
              <w:rPr>
                <w:rFonts w:hint="eastAsia" w:ascii="宋体" w:hAnsi="宋体" w:eastAsia="宋体" w:cs="宋体"/>
                <w:sz w:val="24"/>
                <w:szCs w:val="24"/>
                <w:highlight w:val="none"/>
                <w:lang w:bidi="ar"/>
              </w:rPr>
              <w:t>高真空镀碳仪</w:t>
            </w:r>
          </w:p>
        </w:tc>
        <w:tc>
          <w:tcPr>
            <w:tcW w:w="526" w:type="dxa"/>
            <w:vAlign w:val="center"/>
          </w:tcPr>
          <w:p w14:paraId="4784914B">
            <w:pPr>
              <w:widowControl/>
              <w:spacing w:line="360" w:lineRule="auto"/>
              <w:jc w:val="center"/>
              <w:rPr>
                <w:sz w:val="24"/>
                <w:szCs w:val="24"/>
                <w:highlight w:val="none"/>
              </w:rPr>
            </w:pPr>
            <w:r>
              <w:rPr>
                <w:rFonts w:hint="eastAsia" w:ascii="宋体" w:hAnsi="宋体" w:eastAsia="宋体" w:cs="宋体"/>
                <w:sz w:val="24"/>
                <w:szCs w:val="24"/>
                <w:highlight w:val="none"/>
                <w:lang w:val="en-US" w:eastAsia="zh-CN" w:bidi="ar"/>
              </w:rPr>
              <w:t>套</w:t>
            </w:r>
          </w:p>
        </w:tc>
        <w:tc>
          <w:tcPr>
            <w:tcW w:w="675" w:type="dxa"/>
            <w:vAlign w:val="center"/>
          </w:tcPr>
          <w:p w14:paraId="08EB5505">
            <w:pPr>
              <w:jc w:val="center"/>
              <w:rPr>
                <w:sz w:val="24"/>
                <w:szCs w:val="24"/>
                <w:highlight w:val="none"/>
              </w:rPr>
            </w:pPr>
            <w:r>
              <w:rPr>
                <w:sz w:val="24"/>
                <w:szCs w:val="24"/>
                <w:highlight w:val="none"/>
              </w:rPr>
              <w:t>1.00</w:t>
            </w:r>
          </w:p>
        </w:tc>
        <w:tc>
          <w:tcPr>
            <w:tcW w:w="1492" w:type="dxa"/>
            <w:vAlign w:val="center"/>
          </w:tcPr>
          <w:p w14:paraId="0DD51770">
            <w:pPr>
              <w:pStyle w:val="9"/>
              <w:jc w:val="center"/>
              <w:rPr>
                <w:rFonts w:hint="default" w:eastAsiaTheme="minorEastAsia"/>
                <w:sz w:val="24"/>
                <w:szCs w:val="24"/>
                <w:highlight w:val="none"/>
                <w:lang w:val="en-US" w:eastAsia="zh-CN"/>
              </w:rPr>
            </w:pPr>
            <w:r>
              <w:rPr>
                <w:rFonts w:hint="eastAsia"/>
                <w:sz w:val="24"/>
                <w:szCs w:val="24"/>
                <w:highlight w:val="none"/>
                <w:lang w:val="en-US" w:eastAsia="zh-CN"/>
              </w:rPr>
              <w:t>210,000.00</w:t>
            </w:r>
          </w:p>
        </w:tc>
        <w:tc>
          <w:tcPr>
            <w:tcW w:w="1492" w:type="dxa"/>
            <w:vAlign w:val="center"/>
          </w:tcPr>
          <w:p w14:paraId="6B2A6B19">
            <w:pPr>
              <w:pStyle w:val="9"/>
              <w:jc w:val="center"/>
              <w:rPr>
                <w:sz w:val="24"/>
                <w:szCs w:val="24"/>
                <w:highlight w:val="none"/>
              </w:rPr>
            </w:pPr>
            <w:r>
              <w:rPr>
                <w:rFonts w:hint="eastAsia"/>
                <w:sz w:val="24"/>
                <w:szCs w:val="24"/>
                <w:highlight w:val="none"/>
                <w:lang w:val="en-US" w:eastAsia="zh-CN"/>
              </w:rPr>
              <w:t>210,000.00</w:t>
            </w:r>
          </w:p>
        </w:tc>
        <w:tc>
          <w:tcPr>
            <w:tcW w:w="526" w:type="dxa"/>
            <w:vAlign w:val="center"/>
          </w:tcPr>
          <w:p w14:paraId="34D45B4A">
            <w:pPr>
              <w:pStyle w:val="9"/>
              <w:jc w:val="center"/>
              <w:rPr>
                <w:sz w:val="24"/>
                <w:szCs w:val="24"/>
                <w:highlight w:val="none"/>
              </w:rPr>
            </w:pPr>
            <w:r>
              <w:rPr>
                <w:sz w:val="24"/>
                <w:szCs w:val="24"/>
                <w:highlight w:val="none"/>
              </w:rPr>
              <w:t>工业</w:t>
            </w:r>
          </w:p>
        </w:tc>
        <w:tc>
          <w:tcPr>
            <w:tcW w:w="526" w:type="dxa"/>
            <w:vAlign w:val="center"/>
          </w:tcPr>
          <w:p w14:paraId="15DB74C2">
            <w:pPr>
              <w:pStyle w:val="9"/>
              <w:jc w:val="center"/>
              <w:rPr>
                <w:rFonts w:hint="eastAsia" w:eastAsiaTheme="minorEastAsia"/>
                <w:sz w:val="24"/>
                <w:szCs w:val="24"/>
                <w:highlight w:val="none"/>
                <w:lang w:eastAsia="zh-CN"/>
              </w:rPr>
            </w:pPr>
            <w:r>
              <w:rPr>
                <w:sz w:val="24"/>
                <w:szCs w:val="24"/>
                <w:highlight w:val="none"/>
              </w:rPr>
              <w:t>详见附表</w:t>
            </w:r>
            <w:r>
              <w:rPr>
                <w:rFonts w:hint="eastAsia"/>
                <w:sz w:val="24"/>
                <w:szCs w:val="24"/>
                <w:highlight w:val="none"/>
                <w:lang w:val="en-US" w:eastAsia="zh-CN"/>
              </w:rPr>
              <w:t>七</w:t>
            </w:r>
          </w:p>
        </w:tc>
      </w:tr>
    </w:tbl>
    <w:p w14:paraId="3FB43243">
      <w:pPr>
        <w:pStyle w:val="9"/>
        <w:rPr>
          <w:sz w:val="24"/>
          <w:szCs w:val="24"/>
        </w:rPr>
      </w:pPr>
      <w:r>
        <w:rPr>
          <w:b/>
          <w:sz w:val="24"/>
          <w:szCs w:val="24"/>
        </w:rPr>
        <w:t>附表一：</w:t>
      </w:r>
      <w:r>
        <w:rPr>
          <w:rFonts w:hint="eastAsia" w:ascii="宋体" w:hAnsi="宋体" w:eastAsia="宋体" w:cs="宋体"/>
          <w:b/>
          <w:bCs/>
          <w:sz w:val="24"/>
          <w:szCs w:val="24"/>
          <w:lang w:bidi="ar"/>
        </w:rPr>
        <w:t>场发射扫描电镜</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456"/>
        <w:gridCol w:w="5814"/>
      </w:tblGrid>
      <w:tr w14:paraId="3DD742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E21AFD2">
            <w:pPr>
              <w:pStyle w:val="9"/>
              <w:rPr>
                <w:rFonts w:hint="eastAsia" w:ascii="宋体" w:hAnsi="宋体" w:eastAsia="宋体" w:cs="宋体"/>
                <w:sz w:val="24"/>
                <w:szCs w:val="24"/>
              </w:rPr>
            </w:pPr>
            <w:r>
              <w:rPr>
                <w:rFonts w:hint="eastAsia" w:ascii="宋体" w:hAnsi="宋体" w:eastAsia="宋体" w:cs="宋体"/>
                <w:sz w:val="24"/>
                <w:szCs w:val="24"/>
              </w:rPr>
              <w:t>参数性质</w:t>
            </w:r>
          </w:p>
        </w:tc>
        <w:tc>
          <w:tcPr>
            <w:tcW w:w="419" w:type="dxa"/>
          </w:tcPr>
          <w:p w14:paraId="702688F8">
            <w:pPr>
              <w:pStyle w:val="9"/>
              <w:rPr>
                <w:rFonts w:hint="eastAsia" w:ascii="宋体" w:hAnsi="宋体" w:eastAsia="宋体" w:cs="宋体"/>
                <w:sz w:val="24"/>
                <w:szCs w:val="24"/>
              </w:rPr>
            </w:pPr>
            <w:r>
              <w:rPr>
                <w:rFonts w:hint="eastAsia" w:ascii="宋体" w:hAnsi="宋体" w:eastAsia="宋体" w:cs="宋体"/>
                <w:sz w:val="24"/>
                <w:szCs w:val="24"/>
              </w:rPr>
              <w:t>序号</w:t>
            </w:r>
          </w:p>
        </w:tc>
        <w:tc>
          <w:tcPr>
            <w:tcW w:w="5814" w:type="dxa"/>
          </w:tcPr>
          <w:p w14:paraId="054991B2">
            <w:pPr>
              <w:pStyle w:val="9"/>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185CCE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9876BE1">
            <w:pPr>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p>
        </w:tc>
        <w:tc>
          <w:tcPr>
            <w:tcW w:w="419" w:type="dxa"/>
          </w:tcPr>
          <w:p w14:paraId="2E7E5FCB">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5814" w:type="dxa"/>
          </w:tcPr>
          <w:p w14:paraId="4C8A5174">
            <w:pPr>
              <w:keepNext w:val="0"/>
              <w:keepLines w:val="0"/>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宋体" w:hAnsi="宋体" w:eastAsia="宋体" w:cs="宋体"/>
                <w:b/>
                <w:bCs/>
                <w:color w:val="000000"/>
                <w:sz w:val="24"/>
                <w:szCs w:val="24"/>
                <w:lang w:bidi="ar"/>
              </w:rPr>
            </w:pPr>
            <w:r>
              <w:rPr>
                <w:rFonts w:hint="eastAsia" w:ascii="宋体" w:hAnsi="宋体" w:eastAsia="宋体" w:cs="宋体"/>
                <w:b/>
                <w:bCs/>
                <w:color w:val="000000"/>
                <w:sz w:val="24"/>
                <w:szCs w:val="24"/>
                <w:lang w:bidi="ar"/>
              </w:rPr>
              <w:t>1．工作条件:</w:t>
            </w:r>
          </w:p>
          <w:p w14:paraId="6A90F317">
            <w:pPr>
              <w:widowControl/>
              <w:adjustRightInd w:val="0"/>
              <w:snapToGrid w:val="0"/>
              <w:spacing w:line="360" w:lineRule="auto"/>
              <w:jc w:val="left"/>
              <w:rPr>
                <w:rFonts w:cs="宋体"/>
                <w:sz w:val="24"/>
                <w:szCs w:val="24"/>
              </w:rPr>
            </w:pPr>
            <w:r>
              <w:rPr>
                <w:rFonts w:hint="eastAsia" w:ascii="宋体" w:hAnsi="宋体" w:cs="宋体"/>
                <w:sz w:val="24"/>
                <w:szCs w:val="24"/>
                <w:lang w:bidi="ar"/>
              </w:rPr>
              <w:t>1.1电源≤230V (+6%/-10%) / 50Hz (+/-1%)；</w:t>
            </w:r>
          </w:p>
          <w:p w14:paraId="2682905A">
            <w:pPr>
              <w:widowControl/>
              <w:adjustRightInd w:val="0"/>
              <w:snapToGrid w:val="0"/>
              <w:spacing w:line="360" w:lineRule="auto"/>
              <w:jc w:val="left"/>
              <w:rPr>
                <w:rFonts w:cs="宋体"/>
                <w:sz w:val="24"/>
                <w:szCs w:val="24"/>
              </w:rPr>
            </w:pPr>
            <w:r>
              <w:rPr>
                <w:rFonts w:hint="eastAsia" w:ascii="宋体" w:hAnsi="宋体" w:cs="宋体"/>
                <w:sz w:val="24"/>
                <w:szCs w:val="24"/>
                <w:lang w:bidi="ar"/>
              </w:rPr>
              <w:t>1.2运行环境温度≤17～23</w:t>
            </w:r>
            <w:r>
              <w:rPr>
                <w:rFonts w:ascii="宋体" w:hAnsi="宋体" w:cs="宋体"/>
                <w:sz w:val="24"/>
                <w:szCs w:val="24"/>
                <w:lang w:bidi="ar"/>
              </w:rPr>
              <w:sym w:font="Symbol" w:char="00B0"/>
            </w:r>
            <w:r>
              <w:rPr>
                <w:rFonts w:hint="eastAsia" w:ascii="宋体" w:hAnsi="宋体" w:cs="宋体"/>
                <w:sz w:val="24"/>
                <w:szCs w:val="24"/>
                <w:lang w:bidi="ar"/>
              </w:rPr>
              <w:t>C；</w:t>
            </w:r>
          </w:p>
          <w:p w14:paraId="0D1F6D31">
            <w:pPr>
              <w:widowControl/>
              <w:adjustRightInd w:val="0"/>
              <w:snapToGrid w:val="0"/>
              <w:spacing w:line="360" w:lineRule="auto"/>
              <w:jc w:val="left"/>
              <w:rPr>
                <w:rFonts w:cs="宋体"/>
                <w:sz w:val="24"/>
                <w:szCs w:val="24"/>
              </w:rPr>
            </w:pPr>
            <w:r>
              <w:rPr>
                <w:rFonts w:hint="eastAsia" w:ascii="宋体" w:hAnsi="宋体" w:cs="宋体"/>
                <w:sz w:val="24"/>
                <w:szCs w:val="24"/>
                <w:lang w:bidi="ar"/>
              </w:rPr>
              <w:t>1.3 运行环境：相对湿度＜80% (无冷凝)；</w:t>
            </w:r>
          </w:p>
          <w:p w14:paraId="75B30A27">
            <w:pPr>
              <w:widowControl/>
              <w:adjustRightInd w:val="0"/>
              <w:snapToGrid w:val="0"/>
              <w:spacing w:line="360" w:lineRule="auto"/>
              <w:jc w:val="left"/>
              <w:rPr>
                <w:rFonts w:cs="宋体"/>
                <w:sz w:val="24"/>
                <w:szCs w:val="24"/>
                <w:lang w:val="et"/>
              </w:rPr>
            </w:pPr>
            <w:r>
              <w:rPr>
                <w:rFonts w:hint="eastAsia" w:ascii="宋体" w:hAnsi="宋体" w:cs="宋体"/>
                <w:sz w:val="24"/>
                <w:szCs w:val="24"/>
                <w:lang w:bidi="ar"/>
              </w:rPr>
              <w:t xml:space="preserve">1.4 </w:t>
            </w:r>
            <w:r>
              <w:rPr>
                <w:rFonts w:hint="eastAsia" w:ascii="宋体" w:hAnsi="宋体" w:cs="宋体"/>
                <w:sz w:val="24"/>
                <w:szCs w:val="24"/>
                <w:lang w:val="et" w:bidi="ar"/>
              </w:rPr>
              <w:t>噪音＜68dBC；</w:t>
            </w:r>
          </w:p>
          <w:p w14:paraId="4959E447">
            <w:pPr>
              <w:widowControl/>
              <w:adjustRightInd w:val="0"/>
              <w:snapToGrid w:val="0"/>
              <w:spacing w:line="360" w:lineRule="auto"/>
              <w:jc w:val="left"/>
              <w:rPr>
                <w:rFonts w:cs="宋体"/>
                <w:sz w:val="24"/>
                <w:szCs w:val="24"/>
              </w:rPr>
            </w:pPr>
            <w:r>
              <w:rPr>
                <w:rFonts w:hint="eastAsia" w:ascii="宋体" w:hAnsi="宋体" w:cs="宋体"/>
                <w:sz w:val="24"/>
                <w:szCs w:val="24"/>
                <w:lang w:bidi="ar"/>
              </w:rPr>
              <w:t>1.5仪器运行的持久性：可连续运行。</w:t>
            </w:r>
          </w:p>
          <w:p w14:paraId="345342E4">
            <w:pPr>
              <w:keepNext w:val="0"/>
              <w:keepLines w:val="0"/>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宋体" w:hAnsi="宋体" w:eastAsia="宋体" w:cs="宋体"/>
                <w:b/>
                <w:bCs/>
                <w:color w:val="000000"/>
                <w:sz w:val="24"/>
                <w:szCs w:val="24"/>
                <w:lang w:bidi="ar"/>
              </w:rPr>
            </w:pPr>
            <w:r>
              <w:rPr>
                <w:rFonts w:hint="eastAsia" w:ascii="宋体" w:hAnsi="宋体" w:eastAsia="宋体" w:cs="宋体"/>
                <w:b/>
                <w:bCs/>
                <w:color w:val="000000"/>
                <w:sz w:val="24"/>
                <w:szCs w:val="24"/>
                <w:lang w:bidi="ar"/>
              </w:rPr>
              <w:t>2．设备用途:</w:t>
            </w:r>
          </w:p>
          <w:p w14:paraId="5783EED5">
            <w:pPr>
              <w:widowControl/>
              <w:adjustRightInd w:val="0"/>
              <w:snapToGrid w:val="0"/>
              <w:spacing w:line="360" w:lineRule="auto"/>
              <w:jc w:val="left"/>
              <w:rPr>
                <w:rFonts w:cs="宋体"/>
                <w:sz w:val="24"/>
                <w:szCs w:val="24"/>
              </w:rPr>
            </w:pPr>
            <w:r>
              <w:rPr>
                <w:rFonts w:hint="eastAsia" w:ascii="宋体" w:hAnsi="宋体" w:cs="宋体"/>
                <w:sz w:val="24"/>
                <w:szCs w:val="24"/>
                <w:lang w:bidi="ar"/>
              </w:rPr>
              <w:t>2.1高速自动化的矿物、物相参数自动定量分析系统，主要用于矿业、冶金、地质等领域，能对样品进行矿物物质组成、成分定量、矿物嵌布特征、矿物粒级分布、矿物解离度等重要参数进行自动定量分析；</w:t>
            </w:r>
          </w:p>
          <w:p w14:paraId="0272DCFC">
            <w:pPr>
              <w:widowControl/>
              <w:adjustRightInd w:val="0"/>
              <w:snapToGrid w:val="0"/>
              <w:spacing w:line="360" w:lineRule="auto"/>
              <w:jc w:val="left"/>
              <w:rPr>
                <w:rFonts w:cs="宋体"/>
                <w:sz w:val="24"/>
                <w:szCs w:val="24"/>
              </w:rPr>
            </w:pPr>
            <w:r>
              <w:rPr>
                <w:rFonts w:hint="eastAsia" w:ascii="宋体" w:hAnsi="宋体" w:cs="宋体"/>
                <w:sz w:val="24"/>
                <w:szCs w:val="24"/>
                <w:lang w:bidi="ar"/>
              </w:rPr>
              <w:t>2.2自动化矿物学分析系统可分析的矿物样品形式多样，包括粉末样品、块状样品以及薄片样品，可以采集、叠加、再配准不同模态的多种图像，如SEM（扫描电镜）、SEM-EDS（扫描电镜-能谱）、光学图像，不仅能够准确识别细粒</w:t>
            </w:r>
            <w:r>
              <w:rPr>
                <w:rFonts w:hint="eastAsia" w:ascii="宋体" w:hAnsi="宋体" w:cs="宋体"/>
                <w:sz w:val="24"/>
                <w:szCs w:val="24"/>
                <w:lang w:val="en-US" w:eastAsia="zh-CN" w:bidi="ar"/>
              </w:rPr>
              <w:t>材料</w:t>
            </w:r>
            <w:r>
              <w:rPr>
                <w:rFonts w:hint="eastAsia" w:ascii="宋体" w:hAnsi="宋体" w:cs="宋体"/>
                <w:sz w:val="24"/>
                <w:szCs w:val="24"/>
                <w:lang w:bidi="ar"/>
              </w:rPr>
              <w:t>以及其他边界相，而且能够准确地分析固溶体。</w:t>
            </w:r>
          </w:p>
          <w:p w14:paraId="65CDE247">
            <w:pPr>
              <w:keepNext w:val="0"/>
              <w:keepLines w:val="0"/>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宋体" w:hAnsi="宋体" w:eastAsia="宋体" w:cs="宋体"/>
                <w:b/>
                <w:bCs/>
                <w:color w:val="000000"/>
                <w:sz w:val="24"/>
                <w:szCs w:val="24"/>
                <w:lang w:bidi="ar"/>
              </w:rPr>
            </w:pPr>
            <w:r>
              <w:rPr>
                <w:rFonts w:hint="eastAsia" w:ascii="宋体" w:hAnsi="宋体" w:eastAsia="宋体" w:cs="宋体"/>
                <w:b/>
                <w:bCs/>
                <w:color w:val="000000"/>
                <w:sz w:val="24"/>
                <w:szCs w:val="24"/>
                <w:lang w:bidi="ar"/>
              </w:rPr>
              <w:t>3．技术规格:</w:t>
            </w:r>
          </w:p>
          <w:p w14:paraId="2D297DBD">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3.1 电子光学系统</w:t>
            </w:r>
            <w:r>
              <w:rPr>
                <w:rFonts w:hint="eastAsia" w:ascii="宋体" w:hAnsi="宋体" w:cs="宋体"/>
                <w:sz w:val="24"/>
                <w:szCs w:val="24"/>
                <w:lang w:eastAsia="zh-CN" w:bidi="ar"/>
              </w:rPr>
              <w:t>：</w:t>
            </w:r>
          </w:p>
          <w:p w14:paraId="6B768EE6">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3.1.1 分辨率：二次电子（SE）像</w:t>
            </w:r>
            <w:r>
              <w:rPr>
                <w:rFonts w:hint="eastAsia" w:ascii="宋体" w:hAnsi="宋体" w:cs="宋体"/>
                <w:sz w:val="24"/>
                <w:szCs w:val="24"/>
                <w:lang w:eastAsia="zh-CN" w:bidi="ar"/>
              </w:rPr>
              <w:t>；</w:t>
            </w:r>
          </w:p>
          <w:p w14:paraId="4EE2F961">
            <w:pPr>
              <w:widowControl/>
              <w:adjustRightInd w:val="0"/>
              <w:snapToGrid w:val="0"/>
              <w:spacing w:line="360" w:lineRule="auto"/>
              <w:jc w:val="left"/>
              <w:rPr>
                <w:rFonts w:hint="eastAsia" w:ascii="宋体" w:hAnsi="宋体" w:cs="宋体"/>
                <w:color w:val="auto"/>
                <w:sz w:val="24"/>
                <w:szCs w:val="24"/>
                <w:lang w:bidi="ar"/>
              </w:rPr>
            </w:pPr>
            <w:r>
              <w:rPr>
                <w:rFonts w:hint="eastAsia" w:ascii="宋体" w:hAnsi="宋体" w:cs="宋体"/>
                <w:color w:val="auto"/>
                <w:sz w:val="24"/>
                <w:szCs w:val="24"/>
                <w:lang w:bidi="ar"/>
              </w:rPr>
              <w:t>★3.1.1.1高真空模式：15 kV时 ≤ 0.9 nm；1 k V时 ≤ 1.</w:t>
            </w:r>
            <w:r>
              <w:rPr>
                <w:rFonts w:hint="eastAsia" w:ascii="宋体" w:hAnsi="宋体" w:cs="宋体"/>
                <w:color w:val="auto"/>
                <w:sz w:val="24"/>
                <w:szCs w:val="24"/>
                <w:lang w:val="en-US" w:eastAsia="zh-CN" w:bidi="ar"/>
              </w:rPr>
              <w:t>1</w:t>
            </w:r>
            <w:r>
              <w:rPr>
                <w:rFonts w:hint="eastAsia" w:ascii="宋体" w:hAnsi="宋体" w:cs="宋体"/>
                <w:color w:val="auto"/>
                <w:sz w:val="24"/>
                <w:szCs w:val="24"/>
                <w:lang w:bidi="ar"/>
              </w:rPr>
              <w:t xml:space="preserve"> nm</w:t>
            </w:r>
            <w:r>
              <w:rPr>
                <w:rFonts w:hint="eastAsia" w:ascii="宋体" w:hAnsi="宋体" w:cs="宋体"/>
                <w:color w:val="auto"/>
                <w:sz w:val="24"/>
                <w:szCs w:val="24"/>
                <w:lang w:eastAsia="zh-CN" w:bidi="ar"/>
              </w:rPr>
              <w:t>；</w:t>
            </w:r>
            <w:r>
              <w:rPr>
                <w:rFonts w:hint="eastAsia" w:ascii="宋体" w:hAnsi="宋体" w:cs="宋体"/>
                <w:color w:val="auto"/>
                <w:sz w:val="24"/>
                <w:szCs w:val="24"/>
                <w:lang w:bidi="ar"/>
              </w:rPr>
              <w:t xml:space="preserve">                       </w:t>
            </w:r>
          </w:p>
          <w:p w14:paraId="3797DEEF">
            <w:pPr>
              <w:widowControl/>
              <w:adjustRightInd w:val="0"/>
              <w:snapToGrid w:val="0"/>
              <w:spacing w:line="360" w:lineRule="auto"/>
              <w:jc w:val="left"/>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3.1.2 放大倍率范围：≥ 30 ～ 1,000,000倍</w:t>
            </w:r>
            <w:r>
              <w:rPr>
                <w:rFonts w:hint="eastAsia" w:ascii="宋体" w:hAnsi="宋体" w:cs="宋体"/>
                <w:color w:val="auto"/>
                <w:sz w:val="24"/>
                <w:szCs w:val="24"/>
                <w:lang w:val="en-US" w:eastAsia="zh-CN" w:bidi="ar"/>
              </w:rPr>
              <w:t xml:space="preserve"> </w:t>
            </w:r>
            <w:r>
              <w:rPr>
                <w:rFonts w:hint="eastAsia" w:ascii="宋体" w:hAnsi="宋体" w:cs="宋体"/>
                <w:color w:val="auto"/>
                <w:sz w:val="24"/>
                <w:szCs w:val="24"/>
                <w:lang w:bidi="ar"/>
              </w:rPr>
              <w:t>(根据加速电压和工作距离的改变，放大倍数自动校准)</w:t>
            </w:r>
            <w:r>
              <w:rPr>
                <w:rFonts w:hint="eastAsia" w:ascii="宋体" w:hAnsi="宋体" w:cs="宋体"/>
                <w:color w:val="auto"/>
                <w:sz w:val="24"/>
                <w:szCs w:val="24"/>
                <w:lang w:eastAsia="zh-CN" w:bidi="ar"/>
              </w:rPr>
              <w:t>；</w:t>
            </w:r>
          </w:p>
          <w:p w14:paraId="3AE24330">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color w:val="auto"/>
                <w:sz w:val="24"/>
                <w:szCs w:val="24"/>
                <w:lang w:bidi="ar"/>
              </w:rPr>
              <w:t>▲3.1.3 发射电压：≥ 2</w:t>
            </w:r>
            <w:r>
              <w:rPr>
                <w:rFonts w:hint="eastAsia" w:ascii="宋体" w:hAnsi="宋体" w:cs="宋体"/>
                <w:sz w:val="24"/>
                <w:szCs w:val="24"/>
                <w:lang w:bidi="ar"/>
              </w:rPr>
              <w:t>00V 至 30kV；着陆电压：≥ 20V 至 30 kV</w:t>
            </w:r>
            <w:r>
              <w:rPr>
                <w:rFonts w:hint="eastAsia" w:ascii="宋体" w:hAnsi="宋体" w:cs="宋体"/>
                <w:sz w:val="24"/>
                <w:szCs w:val="24"/>
                <w:lang w:eastAsia="zh-CN" w:bidi="ar"/>
              </w:rPr>
              <w:t>；</w:t>
            </w:r>
          </w:p>
          <w:p w14:paraId="75F8C772">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3.1.4 电子枪：高稳定度肖特基场发射电子枪，自动烘烤、自动启动</w:t>
            </w:r>
            <w:r>
              <w:rPr>
                <w:rFonts w:hint="eastAsia" w:ascii="宋体" w:hAnsi="宋体" w:cs="宋体"/>
                <w:sz w:val="24"/>
                <w:szCs w:val="24"/>
                <w:lang w:eastAsia="zh-CN" w:bidi="ar"/>
              </w:rPr>
              <w:t>；</w:t>
            </w:r>
          </w:p>
          <w:p w14:paraId="647ABBCA">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▲3.1.5电子束流：≥ 1 pA ～ 50 nA，连续可调</w:t>
            </w:r>
            <w:r>
              <w:rPr>
                <w:rFonts w:hint="eastAsia" w:ascii="宋体" w:hAnsi="宋体" w:cs="宋体"/>
                <w:sz w:val="24"/>
                <w:szCs w:val="24"/>
                <w:lang w:eastAsia="zh-CN" w:bidi="ar"/>
              </w:rPr>
              <w:t>；</w:t>
            </w:r>
          </w:p>
          <w:p w14:paraId="72051D4A">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3.1.6束流稳定性</w:t>
            </w:r>
            <w:r>
              <w:rPr>
                <w:rFonts w:hint="eastAsia" w:ascii="宋体" w:hAnsi="宋体" w:cs="宋体"/>
                <w:sz w:val="24"/>
                <w:szCs w:val="24"/>
                <w:highlight w:val="none"/>
                <w:lang w:bidi="ar"/>
              </w:rPr>
              <w:t>：优于每10小时 &lt; 0.4%</w:t>
            </w:r>
            <w:r>
              <w:rPr>
                <w:rFonts w:hint="eastAsia" w:ascii="宋体" w:hAnsi="宋体" w:cs="宋体"/>
                <w:sz w:val="24"/>
                <w:szCs w:val="24"/>
                <w:highlight w:val="none"/>
                <w:lang w:eastAsia="zh-CN" w:bidi="ar"/>
              </w:rPr>
              <w:t>；</w:t>
            </w:r>
          </w:p>
          <w:p w14:paraId="679D4930">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3.1.7 ≥ 60°锥角物镜，电磁透镜、静电透镜，可实现完全无漏磁</w:t>
            </w:r>
            <w:r>
              <w:rPr>
                <w:rFonts w:hint="eastAsia" w:ascii="宋体" w:hAnsi="宋体" w:cs="宋体"/>
                <w:sz w:val="24"/>
                <w:szCs w:val="24"/>
                <w:lang w:eastAsia="zh-CN" w:bidi="ar"/>
              </w:rPr>
              <w:t>；</w:t>
            </w:r>
          </w:p>
          <w:p w14:paraId="47BCDBBA">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▲3.1.8 自动式物镜光阑：物镜光栏应能自加热自清洁；无需拆卸镜筒即可更换物镜光阑。≥ 12孔光阑片。光阑选择采用马达驱动，无需人工参与</w:t>
            </w:r>
            <w:r>
              <w:rPr>
                <w:rFonts w:hint="eastAsia" w:ascii="宋体" w:hAnsi="宋体" w:cs="宋体"/>
                <w:sz w:val="24"/>
                <w:szCs w:val="24"/>
                <w:lang w:eastAsia="zh-CN" w:bidi="ar"/>
              </w:rPr>
              <w:t>；</w:t>
            </w:r>
          </w:p>
          <w:p w14:paraId="7FBDCA27">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3.1.9 电子枪维护可以自动烘烤、自动启动</w:t>
            </w:r>
            <w:r>
              <w:rPr>
                <w:rFonts w:hint="eastAsia" w:ascii="宋体" w:hAnsi="宋体" w:cs="宋体"/>
                <w:sz w:val="24"/>
                <w:szCs w:val="24"/>
                <w:lang w:eastAsia="zh-CN" w:bidi="ar"/>
              </w:rPr>
              <w:t>；</w:t>
            </w:r>
          </w:p>
          <w:p w14:paraId="2DB5F3D0">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3.1.10 系统合轴：全自动</w:t>
            </w:r>
            <w:r>
              <w:rPr>
                <w:rFonts w:hint="eastAsia" w:ascii="宋体" w:hAnsi="宋体" w:cs="宋体"/>
                <w:sz w:val="24"/>
                <w:szCs w:val="24"/>
                <w:lang w:eastAsia="zh-CN" w:bidi="ar"/>
              </w:rPr>
              <w:t>。</w:t>
            </w:r>
          </w:p>
          <w:p w14:paraId="01D02137">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3.2 样品室和样品台</w:t>
            </w:r>
            <w:r>
              <w:rPr>
                <w:rFonts w:hint="eastAsia" w:ascii="宋体" w:hAnsi="宋体" w:cs="宋体"/>
                <w:sz w:val="24"/>
                <w:szCs w:val="24"/>
                <w:lang w:eastAsia="zh-CN" w:bidi="ar"/>
              </w:rPr>
              <w:t>；</w:t>
            </w:r>
          </w:p>
          <w:p w14:paraId="390493B3">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3.2.1 样品室：样品室左右内径≥ 340mm，分析工作距离不小于 10mm，≥ 12个探测器/附件接口</w:t>
            </w:r>
            <w:r>
              <w:rPr>
                <w:rFonts w:hint="eastAsia" w:ascii="宋体" w:hAnsi="宋体" w:cs="宋体"/>
                <w:sz w:val="24"/>
                <w:szCs w:val="24"/>
                <w:lang w:eastAsia="zh-CN" w:bidi="ar"/>
              </w:rPr>
              <w:t>；</w:t>
            </w:r>
          </w:p>
          <w:p w14:paraId="35DE2C0C">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▲3.2.2样品台：五轴马达驱动，移动范围：X ≥ 110mm</w:t>
            </w:r>
            <w:r>
              <w:rPr>
                <w:rFonts w:hint="eastAsia" w:ascii="宋体" w:hAnsi="宋体" w:cs="宋体"/>
                <w:sz w:val="24"/>
                <w:szCs w:val="24"/>
                <w:lang w:eastAsia="zh-CN" w:bidi="ar"/>
              </w:rPr>
              <w:t>；</w:t>
            </w:r>
            <w:r>
              <w:rPr>
                <w:rFonts w:hint="eastAsia" w:ascii="宋体" w:hAnsi="宋体" w:cs="宋体"/>
                <w:sz w:val="24"/>
                <w:szCs w:val="24"/>
                <w:lang w:bidi="ar"/>
              </w:rPr>
              <w:t>Y ≥ 110mm</w:t>
            </w:r>
            <w:r>
              <w:rPr>
                <w:rFonts w:hint="eastAsia" w:ascii="宋体" w:hAnsi="宋体" w:cs="宋体"/>
                <w:sz w:val="24"/>
                <w:szCs w:val="24"/>
                <w:lang w:eastAsia="zh-CN" w:bidi="ar"/>
              </w:rPr>
              <w:t>；</w:t>
            </w:r>
            <w:r>
              <w:rPr>
                <w:rFonts w:hint="eastAsia" w:ascii="宋体" w:hAnsi="宋体" w:cs="宋体"/>
                <w:sz w:val="24"/>
                <w:szCs w:val="24"/>
                <w:lang w:bidi="ar"/>
              </w:rPr>
              <w:t>Z ≥ 60mm</w:t>
            </w:r>
            <w:r>
              <w:rPr>
                <w:rFonts w:hint="eastAsia" w:ascii="宋体" w:hAnsi="宋体" w:cs="宋体"/>
                <w:sz w:val="24"/>
                <w:szCs w:val="24"/>
                <w:lang w:eastAsia="zh-CN" w:bidi="ar"/>
              </w:rPr>
              <w:t>；</w:t>
            </w:r>
            <w:r>
              <w:rPr>
                <w:rFonts w:hint="eastAsia" w:ascii="宋体" w:hAnsi="宋体" w:cs="宋体"/>
                <w:sz w:val="24"/>
                <w:szCs w:val="24"/>
                <w:lang w:bidi="ar"/>
              </w:rPr>
              <w:t>T ≥ -15°～+90°</w:t>
            </w:r>
            <w:r>
              <w:rPr>
                <w:rFonts w:hint="eastAsia" w:ascii="宋体" w:hAnsi="宋体" w:cs="宋体"/>
                <w:sz w:val="24"/>
                <w:szCs w:val="24"/>
                <w:lang w:eastAsia="zh-CN" w:bidi="ar"/>
              </w:rPr>
              <w:t>；</w:t>
            </w:r>
            <w:r>
              <w:rPr>
                <w:rFonts w:hint="eastAsia" w:ascii="宋体" w:hAnsi="宋体" w:cs="宋体"/>
                <w:sz w:val="24"/>
                <w:szCs w:val="24"/>
                <w:lang w:bidi="ar"/>
              </w:rPr>
              <w:t>R ≥ 360°连续旋转</w:t>
            </w:r>
            <w:r>
              <w:rPr>
                <w:rFonts w:hint="eastAsia" w:ascii="宋体" w:hAnsi="宋体" w:cs="宋体"/>
                <w:sz w:val="24"/>
                <w:szCs w:val="24"/>
                <w:lang w:eastAsia="zh-CN" w:bidi="ar"/>
              </w:rPr>
              <w:t>；</w:t>
            </w:r>
            <w:r>
              <w:rPr>
                <w:rFonts w:hint="eastAsia" w:ascii="宋体" w:hAnsi="宋体" w:cs="宋体"/>
                <w:sz w:val="24"/>
                <w:szCs w:val="24"/>
                <w:lang w:bidi="ar"/>
              </w:rPr>
              <w:t>样品台承重量高达 ≥ 5.0 kg</w:t>
            </w:r>
            <w:r>
              <w:rPr>
                <w:rFonts w:hint="eastAsia" w:ascii="宋体" w:hAnsi="宋体" w:cs="宋体"/>
                <w:sz w:val="24"/>
                <w:szCs w:val="24"/>
                <w:lang w:eastAsia="zh-CN" w:bidi="ar"/>
              </w:rPr>
              <w:t>；</w:t>
            </w:r>
            <w:r>
              <w:rPr>
                <w:rFonts w:hint="eastAsia" w:ascii="宋体" w:hAnsi="宋体" w:cs="宋体"/>
                <w:sz w:val="24"/>
                <w:szCs w:val="24"/>
                <w:lang w:bidi="ar"/>
              </w:rPr>
              <w:t>配备电子束减速模式，样品台偏压 ≥ +600V至 - 4000V</w:t>
            </w:r>
            <w:r>
              <w:rPr>
                <w:rFonts w:hint="eastAsia" w:ascii="宋体" w:hAnsi="宋体" w:cs="宋体"/>
                <w:sz w:val="24"/>
                <w:szCs w:val="24"/>
                <w:lang w:eastAsia="zh-CN" w:bidi="ar"/>
              </w:rPr>
              <w:t>；</w:t>
            </w:r>
            <w:r>
              <w:rPr>
                <w:rFonts w:hint="eastAsia" w:ascii="宋体" w:hAnsi="宋体" w:cs="宋体"/>
                <w:sz w:val="24"/>
                <w:szCs w:val="24"/>
                <w:lang w:bidi="ar"/>
              </w:rPr>
              <w:t>新型多样品台 (可放置截面观察，预倾斜等样品)</w:t>
            </w:r>
            <w:r>
              <w:rPr>
                <w:rFonts w:hint="eastAsia" w:ascii="宋体" w:hAnsi="宋体" w:cs="宋体"/>
                <w:sz w:val="24"/>
                <w:szCs w:val="24"/>
                <w:lang w:eastAsia="zh-CN" w:bidi="ar"/>
              </w:rPr>
              <w:t>；</w:t>
            </w:r>
            <w:r>
              <w:rPr>
                <w:rFonts w:hint="eastAsia" w:ascii="宋体" w:hAnsi="宋体" w:cs="宋体"/>
                <w:sz w:val="24"/>
                <w:szCs w:val="24"/>
                <w:lang w:bidi="ar"/>
              </w:rPr>
              <w:t>最大可观测样品尺寸：直径 ≥ 200mm</w:t>
            </w:r>
            <w:r>
              <w:rPr>
                <w:rFonts w:hint="eastAsia" w:ascii="宋体" w:hAnsi="宋体" w:cs="宋体"/>
                <w:sz w:val="24"/>
                <w:szCs w:val="24"/>
                <w:lang w:eastAsia="zh-CN" w:bidi="ar"/>
              </w:rPr>
              <w:t>。</w:t>
            </w:r>
          </w:p>
          <w:p w14:paraId="1FFC60DC">
            <w:pPr>
              <w:widowControl/>
              <w:adjustRightInd w:val="0"/>
              <w:snapToGrid w:val="0"/>
              <w:spacing w:line="360" w:lineRule="auto"/>
              <w:jc w:val="left"/>
              <w:rPr>
                <w:rFonts w:hint="eastAsia" w:ascii="宋体" w:hAnsi="宋体" w:cs="宋体"/>
                <w:sz w:val="24"/>
                <w:szCs w:val="24"/>
                <w:lang w:bidi="ar"/>
              </w:rPr>
            </w:pPr>
            <w:r>
              <w:rPr>
                <w:rFonts w:hint="eastAsia" w:ascii="宋体" w:hAnsi="宋体" w:cs="宋体"/>
                <w:sz w:val="24"/>
                <w:szCs w:val="24"/>
                <w:lang w:bidi="ar"/>
              </w:rPr>
              <w:t>3.3 探测器：</w:t>
            </w:r>
          </w:p>
          <w:p w14:paraId="2032C729">
            <w:pPr>
              <w:widowControl/>
              <w:adjustRightInd w:val="0"/>
              <w:snapToGrid w:val="0"/>
              <w:spacing w:line="360" w:lineRule="auto"/>
              <w:jc w:val="left"/>
              <w:rPr>
                <w:rFonts w:hint="eastAsia" w:ascii="宋体" w:hAnsi="宋体" w:cs="宋体"/>
                <w:sz w:val="24"/>
                <w:szCs w:val="24"/>
                <w:lang w:bidi="ar"/>
              </w:rPr>
            </w:pPr>
            <w:r>
              <w:rPr>
                <w:rFonts w:hint="eastAsia" w:ascii="宋体" w:hAnsi="宋体" w:cs="宋体"/>
                <w:color w:val="auto"/>
                <w:sz w:val="24"/>
                <w:szCs w:val="24"/>
                <w:lang w:bidi="ar"/>
              </w:rPr>
              <w:t>▲3.3.1 电子探头至少包含</w:t>
            </w:r>
            <w:r>
              <w:rPr>
                <w:rFonts w:hint="eastAsia" w:ascii="宋体" w:hAnsi="宋体" w:cs="宋体"/>
                <w:sz w:val="24"/>
                <w:szCs w:val="24"/>
                <w:lang w:bidi="ar"/>
              </w:rPr>
              <w:t>：</w:t>
            </w:r>
          </w:p>
          <w:p w14:paraId="06FFA0FB">
            <w:pPr>
              <w:widowControl/>
              <w:adjustRightInd w:val="0"/>
              <w:snapToGrid w:val="0"/>
              <w:spacing w:line="360" w:lineRule="auto"/>
              <w:jc w:val="left"/>
              <w:rPr>
                <w:rFonts w:hint="eastAsia" w:ascii="宋体" w:hAnsi="宋体" w:cs="宋体"/>
                <w:sz w:val="24"/>
                <w:szCs w:val="24"/>
                <w:lang w:bidi="ar"/>
              </w:rPr>
            </w:pPr>
            <w:r>
              <w:rPr>
                <w:rFonts w:hint="eastAsia" w:ascii="宋体" w:hAnsi="宋体" w:cs="宋体"/>
                <w:sz w:val="24"/>
                <w:szCs w:val="24"/>
                <w:lang w:bidi="ar"/>
              </w:rPr>
              <w:t>普通二次电子检测器1个；</w:t>
            </w:r>
          </w:p>
          <w:p w14:paraId="6B903077">
            <w:pPr>
              <w:widowControl/>
              <w:adjustRightInd w:val="0"/>
              <w:snapToGrid w:val="0"/>
              <w:spacing w:line="360" w:lineRule="auto"/>
              <w:jc w:val="left"/>
              <w:rPr>
                <w:rFonts w:hint="eastAsia" w:ascii="宋体" w:hAnsi="宋体" w:cs="宋体"/>
                <w:sz w:val="24"/>
                <w:szCs w:val="24"/>
                <w:lang w:bidi="ar"/>
              </w:rPr>
            </w:pPr>
            <w:r>
              <w:rPr>
                <w:rFonts w:hint="eastAsia" w:ascii="宋体" w:hAnsi="宋体" w:cs="宋体"/>
                <w:sz w:val="24"/>
                <w:szCs w:val="24"/>
                <w:lang w:bidi="ar"/>
              </w:rPr>
              <w:t>镜筒内低位高灵敏度背散射电子检测器1个</w:t>
            </w:r>
            <w:r>
              <w:rPr>
                <w:rFonts w:hint="eastAsia" w:ascii="宋体" w:hAnsi="宋体" w:cs="宋体"/>
                <w:sz w:val="24"/>
                <w:szCs w:val="24"/>
                <w:lang w:eastAsia="zh-CN" w:bidi="ar"/>
              </w:rPr>
              <w:t>，</w:t>
            </w:r>
            <w:r>
              <w:rPr>
                <w:rFonts w:hint="eastAsia" w:ascii="宋体" w:hAnsi="宋体" w:cs="宋体"/>
                <w:sz w:val="24"/>
                <w:szCs w:val="24"/>
                <w:lang w:val="en-US" w:eastAsia="zh-CN" w:bidi="ar"/>
              </w:rPr>
              <w:t>可与二次电子同时成像</w:t>
            </w:r>
            <w:r>
              <w:rPr>
                <w:rFonts w:hint="eastAsia" w:ascii="宋体" w:hAnsi="宋体" w:cs="宋体"/>
                <w:sz w:val="24"/>
                <w:szCs w:val="24"/>
                <w:lang w:bidi="ar"/>
              </w:rPr>
              <w:t>；</w:t>
            </w:r>
          </w:p>
          <w:p w14:paraId="7B8EDF94">
            <w:pPr>
              <w:widowControl/>
              <w:adjustRightInd w:val="0"/>
              <w:snapToGrid w:val="0"/>
              <w:spacing w:line="360" w:lineRule="auto"/>
              <w:jc w:val="left"/>
              <w:rPr>
                <w:rFonts w:hint="eastAsia" w:ascii="宋体" w:hAnsi="宋体" w:eastAsia="宋体" w:cs="宋体"/>
                <w:color w:val="auto"/>
                <w:sz w:val="24"/>
                <w:szCs w:val="24"/>
                <w:lang w:eastAsia="zh-CN" w:bidi="ar"/>
              </w:rPr>
            </w:pPr>
            <w:r>
              <w:rPr>
                <w:rFonts w:hint="eastAsia" w:ascii="宋体" w:hAnsi="宋体" w:cs="宋体"/>
                <w:color w:val="auto"/>
                <w:sz w:val="24"/>
                <w:szCs w:val="24"/>
                <w:lang w:bidi="ar"/>
              </w:rPr>
              <w:t>镜筒内中位二次电子检测器1个</w:t>
            </w:r>
            <w:r>
              <w:rPr>
                <w:rFonts w:hint="eastAsia" w:ascii="宋体" w:hAnsi="宋体" w:cs="宋体"/>
                <w:color w:val="auto"/>
                <w:sz w:val="24"/>
                <w:szCs w:val="24"/>
                <w:lang w:eastAsia="zh-CN" w:bidi="ar"/>
              </w:rPr>
              <w:t>；</w:t>
            </w:r>
          </w:p>
          <w:p w14:paraId="5BF1ABD5">
            <w:pPr>
              <w:widowControl/>
              <w:adjustRightInd w:val="0"/>
              <w:snapToGrid w:val="0"/>
              <w:spacing w:line="360" w:lineRule="auto"/>
              <w:jc w:val="left"/>
              <w:rPr>
                <w:rFonts w:hint="eastAsia" w:ascii="宋体" w:hAnsi="宋体" w:cs="宋体"/>
                <w:sz w:val="24"/>
                <w:szCs w:val="24"/>
                <w:lang w:bidi="ar"/>
              </w:rPr>
            </w:pPr>
            <w:r>
              <w:rPr>
                <w:rFonts w:hint="eastAsia" w:ascii="宋体" w:hAnsi="宋体" w:cs="宋体"/>
                <w:sz w:val="24"/>
                <w:szCs w:val="24"/>
                <w:lang w:bidi="ar"/>
              </w:rPr>
              <w:t>样品舱 ≥ 4分割背散射探测器1个；</w:t>
            </w:r>
          </w:p>
          <w:p w14:paraId="78148598">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3.3.</w:t>
            </w:r>
            <w:r>
              <w:rPr>
                <w:rFonts w:hint="eastAsia" w:ascii="宋体" w:hAnsi="宋体" w:cs="宋体"/>
                <w:sz w:val="24"/>
                <w:szCs w:val="24"/>
                <w:lang w:val="en-US" w:eastAsia="zh-CN" w:bidi="ar"/>
              </w:rPr>
              <w:t>2</w:t>
            </w:r>
            <w:r>
              <w:rPr>
                <w:rFonts w:hint="eastAsia" w:ascii="宋体" w:hAnsi="宋体" w:cs="宋体"/>
                <w:sz w:val="24"/>
                <w:szCs w:val="24"/>
                <w:lang w:bidi="ar"/>
              </w:rPr>
              <w:t xml:space="preserve"> </w:t>
            </w:r>
            <w:r>
              <w:rPr>
                <w:rFonts w:hint="eastAsia" w:ascii="宋体" w:hAnsi="宋体" w:cs="宋体"/>
                <w:sz w:val="24"/>
                <w:szCs w:val="24"/>
                <w:lang w:val="en-US" w:eastAsia="zh-CN" w:bidi="ar"/>
              </w:rPr>
              <w:t xml:space="preserve"> </w:t>
            </w:r>
            <w:r>
              <w:rPr>
                <w:rFonts w:hint="eastAsia" w:ascii="宋体" w:hAnsi="宋体" w:cs="宋体"/>
                <w:sz w:val="24"/>
                <w:szCs w:val="24"/>
                <w:lang w:bidi="ar"/>
              </w:rPr>
              <w:t>样品室</w:t>
            </w:r>
            <w:r>
              <w:rPr>
                <w:rFonts w:hint="eastAsia" w:ascii="宋体" w:hAnsi="宋体" w:cs="宋体"/>
                <w:sz w:val="24"/>
                <w:szCs w:val="24"/>
                <w:lang w:val="en-US" w:eastAsia="zh-CN" w:bidi="ar"/>
              </w:rPr>
              <w:t>红外</w:t>
            </w:r>
            <w:r>
              <w:rPr>
                <w:rFonts w:hint="eastAsia" w:ascii="宋体" w:hAnsi="宋体" w:cs="宋体"/>
                <w:sz w:val="24"/>
                <w:szCs w:val="24"/>
                <w:lang w:bidi="ar"/>
              </w:rPr>
              <w:t>相机</w:t>
            </w:r>
            <w:r>
              <w:rPr>
                <w:rFonts w:hint="eastAsia" w:ascii="宋体" w:hAnsi="宋体" w:cs="宋体"/>
                <w:sz w:val="24"/>
                <w:szCs w:val="24"/>
                <w:lang w:eastAsia="zh-CN" w:bidi="ar"/>
              </w:rPr>
              <w:t>；</w:t>
            </w:r>
          </w:p>
          <w:p w14:paraId="40FC9FFD">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3.3.</w:t>
            </w:r>
            <w:r>
              <w:rPr>
                <w:rFonts w:hint="eastAsia" w:ascii="宋体" w:hAnsi="宋体" w:cs="宋体"/>
                <w:sz w:val="24"/>
                <w:szCs w:val="24"/>
                <w:lang w:val="en-US" w:eastAsia="zh-CN" w:bidi="ar"/>
              </w:rPr>
              <w:t>3</w:t>
            </w:r>
            <w:r>
              <w:rPr>
                <w:rFonts w:hint="eastAsia" w:ascii="宋体" w:hAnsi="宋体" w:cs="宋体"/>
                <w:sz w:val="24"/>
                <w:szCs w:val="24"/>
                <w:lang w:bidi="ar"/>
              </w:rPr>
              <w:t xml:space="preserve">  样品室导航相机</w:t>
            </w:r>
            <w:r>
              <w:rPr>
                <w:rFonts w:hint="eastAsia" w:ascii="宋体" w:hAnsi="宋体" w:cs="宋体"/>
                <w:sz w:val="24"/>
                <w:szCs w:val="24"/>
                <w:lang w:eastAsia="zh-CN" w:bidi="ar"/>
              </w:rPr>
              <w:t>。</w:t>
            </w:r>
          </w:p>
          <w:p w14:paraId="4DCB69CC">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3.4 真空系统</w:t>
            </w:r>
            <w:r>
              <w:rPr>
                <w:rFonts w:hint="eastAsia" w:ascii="宋体" w:hAnsi="宋体" w:cs="宋体"/>
                <w:sz w:val="24"/>
                <w:szCs w:val="24"/>
                <w:lang w:eastAsia="zh-CN" w:bidi="ar"/>
              </w:rPr>
              <w:t>：</w:t>
            </w:r>
          </w:p>
          <w:p w14:paraId="7F2C9E83">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▲3.4.1完全无油真空系统</w:t>
            </w:r>
            <w:r>
              <w:rPr>
                <w:rFonts w:hint="eastAsia" w:ascii="宋体" w:hAnsi="宋体" w:cs="宋体"/>
                <w:sz w:val="24"/>
                <w:szCs w:val="24"/>
                <w:lang w:eastAsia="zh-CN" w:bidi="ar"/>
              </w:rPr>
              <w:t>；</w:t>
            </w:r>
          </w:p>
          <w:p w14:paraId="4AA4FA5C">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3.4.2 涡轮分子泵和</w:t>
            </w:r>
            <w:r>
              <w:rPr>
                <w:rFonts w:hint="eastAsia" w:ascii="宋体" w:hAnsi="宋体" w:cs="宋体"/>
                <w:sz w:val="24"/>
                <w:szCs w:val="24"/>
                <w:lang w:val="en-US" w:eastAsia="zh-CN" w:bidi="ar"/>
              </w:rPr>
              <w:t xml:space="preserve"> </w:t>
            </w:r>
            <w:r>
              <w:rPr>
                <w:rFonts w:hint="default" w:ascii="Arial" w:hAnsi="Arial" w:cs="Arial"/>
                <w:sz w:val="24"/>
                <w:szCs w:val="24"/>
                <w:lang w:bidi="ar"/>
              </w:rPr>
              <w:t>≥</w:t>
            </w:r>
            <w:r>
              <w:rPr>
                <w:rFonts w:hint="eastAsia" w:ascii="宋体" w:hAnsi="宋体" w:cs="宋体"/>
                <w:sz w:val="24"/>
                <w:szCs w:val="24"/>
                <w:lang w:val="en-US" w:eastAsia="zh-CN" w:bidi="ar"/>
              </w:rPr>
              <w:t xml:space="preserve"> </w:t>
            </w:r>
            <w:r>
              <w:rPr>
                <w:rFonts w:hint="eastAsia" w:ascii="宋体" w:hAnsi="宋体" w:cs="宋体"/>
                <w:sz w:val="24"/>
                <w:szCs w:val="24"/>
                <w:lang w:bidi="ar"/>
              </w:rPr>
              <w:t>2台离子泵</w:t>
            </w:r>
            <w:r>
              <w:rPr>
                <w:rFonts w:hint="eastAsia" w:ascii="宋体" w:hAnsi="宋体" w:cs="宋体"/>
                <w:sz w:val="24"/>
                <w:szCs w:val="24"/>
                <w:lang w:eastAsia="zh-CN" w:bidi="ar"/>
              </w:rPr>
              <w:t>；</w:t>
            </w:r>
          </w:p>
          <w:p w14:paraId="130C6180">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3.4.3 前级机械泵为涡旋泵</w:t>
            </w:r>
            <w:r>
              <w:rPr>
                <w:rFonts w:hint="eastAsia" w:ascii="宋体" w:hAnsi="宋体" w:cs="宋体"/>
                <w:sz w:val="24"/>
                <w:szCs w:val="24"/>
                <w:lang w:eastAsia="zh-CN" w:bidi="ar"/>
              </w:rPr>
              <w:t>；</w:t>
            </w:r>
          </w:p>
          <w:p w14:paraId="7FDC65B2">
            <w:pPr>
              <w:widowControl/>
              <w:adjustRightInd w:val="0"/>
              <w:snapToGrid w:val="0"/>
              <w:spacing w:line="360" w:lineRule="auto"/>
              <w:jc w:val="left"/>
              <w:rPr>
                <w:rFonts w:hint="eastAsia" w:ascii="宋体" w:hAnsi="宋体" w:cs="宋体"/>
                <w:sz w:val="24"/>
                <w:szCs w:val="24"/>
                <w:lang w:bidi="ar"/>
              </w:rPr>
            </w:pPr>
            <w:r>
              <w:rPr>
                <w:rFonts w:hint="eastAsia" w:ascii="宋体" w:hAnsi="宋体" w:cs="宋体"/>
                <w:sz w:val="24"/>
                <w:szCs w:val="24"/>
                <w:lang w:bidi="ar"/>
              </w:rPr>
              <w:t>3.4.4 样品室真空度：高真空模式优于6.3×10</w:t>
            </w:r>
            <w:r>
              <w:rPr>
                <w:rFonts w:hint="eastAsia" w:ascii="宋体" w:hAnsi="宋体" w:cs="宋体"/>
                <w:sz w:val="24"/>
                <w:szCs w:val="24"/>
                <w:vertAlign w:val="superscript"/>
                <w:lang w:bidi="ar"/>
              </w:rPr>
              <w:t>-6</w:t>
            </w:r>
            <w:r>
              <w:rPr>
                <w:rFonts w:hint="eastAsia" w:ascii="宋体" w:hAnsi="宋体" w:cs="宋体"/>
                <w:sz w:val="24"/>
                <w:szCs w:val="24"/>
                <w:lang w:bidi="ar"/>
              </w:rPr>
              <w:t xml:space="preserve"> mbar（24小时抽真空后）；</w:t>
            </w:r>
          </w:p>
          <w:p w14:paraId="184828D8">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3.4.5 抽真空时间：&lt; 3.5分钟</w:t>
            </w:r>
            <w:r>
              <w:rPr>
                <w:rFonts w:hint="eastAsia" w:ascii="宋体" w:hAnsi="宋体" w:cs="宋体"/>
                <w:sz w:val="24"/>
                <w:szCs w:val="24"/>
                <w:lang w:eastAsia="zh-CN" w:bidi="ar"/>
              </w:rPr>
              <w:t>。</w:t>
            </w:r>
          </w:p>
          <w:p w14:paraId="1916000D">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3.5 数字图像处理系统</w:t>
            </w:r>
            <w:r>
              <w:rPr>
                <w:rFonts w:hint="eastAsia" w:ascii="宋体" w:hAnsi="宋体" w:cs="宋体"/>
                <w:sz w:val="24"/>
                <w:szCs w:val="24"/>
                <w:lang w:eastAsia="zh-CN" w:bidi="ar"/>
              </w:rPr>
              <w:t>：</w:t>
            </w:r>
          </w:p>
          <w:p w14:paraId="2009C81C">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▲3.5.1图像扫描：100%数字化扫描，最大扫描和成像 ≥ 64k x 64k像素</w:t>
            </w:r>
            <w:r>
              <w:rPr>
                <w:rFonts w:hint="eastAsia" w:ascii="宋体" w:hAnsi="宋体" w:cs="宋体"/>
                <w:sz w:val="24"/>
                <w:szCs w:val="24"/>
                <w:lang w:eastAsia="zh-CN" w:bidi="ar"/>
              </w:rPr>
              <w:t>；</w:t>
            </w:r>
          </w:p>
          <w:p w14:paraId="2E00687C">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3.5.2电子束驻留时间：</w:t>
            </w:r>
            <w:r>
              <w:rPr>
                <w:rFonts w:hint="default" w:ascii="Arial" w:hAnsi="Arial" w:cs="Arial"/>
                <w:sz w:val="24"/>
                <w:szCs w:val="24"/>
                <w:lang w:bidi="ar"/>
              </w:rPr>
              <w:t>≥</w:t>
            </w:r>
            <w:r>
              <w:rPr>
                <w:rFonts w:hint="eastAsia" w:ascii="宋体" w:hAnsi="宋体" w:cs="宋体"/>
                <w:sz w:val="24"/>
                <w:szCs w:val="24"/>
                <w:lang w:val="en-US" w:eastAsia="zh-CN" w:bidi="ar"/>
              </w:rPr>
              <w:t xml:space="preserve"> </w:t>
            </w:r>
            <w:r>
              <w:rPr>
                <w:rFonts w:hint="eastAsia" w:ascii="宋体" w:hAnsi="宋体" w:cs="宋体"/>
                <w:sz w:val="24"/>
                <w:szCs w:val="24"/>
                <w:lang w:bidi="ar"/>
              </w:rPr>
              <w:t xml:space="preserve">0.025 </w:t>
            </w:r>
            <w:r>
              <w:rPr>
                <w:rFonts w:hint="eastAsia" w:ascii="宋体" w:hAnsi="宋体" w:cs="宋体"/>
                <w:sz w:val="24"/>
                <w:szCs w:val="24"/>
                <w:lang w:eastAsia="zh-CN" w:bidi="ar"/>
              </w:rPr>
              <w:t>～</w:t>
            </w:r>
            <w:r>
              <w:rPr>
                <w:rFonts w:hint="eastAsia" w:ascii="宋体" w:hAnsi="宋体" w:cs="宋体"/>
                <w:sz w:val="24"/>
                <w:szCs w:val="24"/>
                <w:lang w:bidi="ar"/>
              </w:rPr>
              <w:t xml:space="preserve"> 25,000µs / 像素</w:t>
            </w:r>
            <w:r>
              <w:rPr>
                <w:rFonts w:hint="eastAsia" w:ascii="宋体" w:hAnsi="宋体" w:cs="宋体"/>
                <w:sz w:val="24"/>
                <w:szCs w:val="24"/>
                <w:lang w:eastAsia="zh-CN" w:bidi="ar"/>
              </w:rPr>
              <w:t>；</w:t>
            </w:r>
          </w:p>
          <w:p w14:paraId="2D90916A">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3.5.3 图像显示：</w:t>
            </w:r>
            <w:r>
              <w:rPr>
                <w:rFonts w:hint="default" w:ascii="Arial" w:hAnsi="Arial" w:cs="Arial"/>
                <w:sz w:val="24"/>
                <w:szCs w:val="24"/>
                <w:lang w:bidi="ar"/>
              </w:rPr>
              <w:t>≥</w:t>
            </w:r>
            <w:r>
              <w:rPr>
                <w:rFonts w:hint="eastAsia" w:ascii="宋体" w:hAnsi="宋体" w:cs="宋体"/>
                <w:sz w:val="24"/>
                <w:szCs w:val="24"/>
                <w:lang w:val="en-US" w:eastAsia="zh-CN" w:bidi="ar"/>
              </w:rPr>
              <w:t xml:space="preserve"> </w:t>
            </w:r>
            <w:r>
              <w:rPr>
                <w:rFonts w:hint="eastAsia" w:ascii="宋体" w:hAnsi="宋体" w:cs="宋体"/>
                <w:sz w:val="24"/>
                <w:szCs w:val="24"/>
                <w:lang w:bidi="ar"/>
              </w:rPr>
              <w:t>1920×1200像素，</w:t>
            </w:r>
            <w:r>
              <w:rPr>
                <w:rFonts w:hint="default" w:ascii="Arial" w:hAnsi="Arial" w:cs="Arial"/>
                <w:sz w:val="24"/>
                <w:szCs w:val="24"/>
                <w:lang w:bidi="ar"/>
              </w:rPr>
              <w:t>≥</w:t>
            </w:r>
            <w:r>
              <w:rPr>
                <w:rFonts w:hint="eastAsia" w:ascii="宋体" w:hAnsi="宋体" w:cs="宋体"/>
                <w:sz w:val="24"/>
                <w:szCs w:val="24"/>
                <w:lang w:val="en-US" w:eastAsia="zh-CN" w:bidi="ar"/>
              </w:rPr>
              <w:t xml:space="preserve"> </w:t>
            </w:r>
            <w:r>
              <w:rPr>
                <w:rFonts w:hint="eastAsia" w:ascii="宋体" w:hAnsi="宋体" w:cs="宋体"/>
                <w:sz w:val="24"/>
                <w:szCs w:val="24"/>
                <w:lang w:bidi="ar"/>
              </w:rPr>
              <w:t>24” LCD显示器</w:t>
            </w:r>
            <w:r>
              <w:rPr>
                <w:rFonts w:hint="eastAsia" w:ascii="宋体" w:hAnsi="宋体" w:cs="宋体"/>
                <w:sz w:val="24"/>
                <w:szCs w:val="24"/>
                <w:lang w:eastAsia="zh-CN" w:bidi="ar"/>
              </w:rPr>
              <w:t>；</w:t>
            </w:r>
          </w:p>
          <w:p w14:paraId="58527AFE">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▲3.5.4单幅图像显示或 ≥ 4幅图像同时显示（四活动窗口）</w:t>
            </w:r>
            <w:r>
              <w:rPr>
                <w:rFonts w:hint="eastAsia" w:ascii="宋体" w:hAnsi="宋体" w:cs="宋体"/>
                <w:sz w:val="24"/>
                <w:szCs w:val="24"/>
                <w:lang w:eastAsia="zh-CN" w:bidi="ar"/>
              </w:rPr>
              <w:t>；</w:t>
            </w:r>
          </w:p>
          <w:p w14:paraId="51BE70B6">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3.5.5 图像记录：TIFF（8位，16位或24位），BMP或JPEG可选</w:t>
            </w:r>
            <w:r>
              <w:rPr>
                <w:rFonts w:hint="eastAsia" w:ascii="宋体" w:hAnsi="宋体" w:cs="宋体"/>
                <w:sz w:val="24"/>
                <w:szCs w:val="24"/>
                <w:lang w:eastAsia="zh-CN" w:bidi="ar"/>
              </w:rPr>
              <w:t>；</w:t>
            </w:r>
          </w:p>
          <w:p w14:paraId="340A1533">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3.5.6 智能扫描软件 (256幅平均或积分，线积分或平均，隔行扫描)，DCFI (漂移补偿幅积分)</w:t>
            </w:r>
            <w:r>
              <w:rPr>
                <w:rFonts w:hint="eastAsia" w:ascii="宋体" w:hAnsi="宋体" w:cs="宋体"/>
                <w:sz w:val="24"/>
                <w:szCs w:val="24"/>
                <w:lang w:eastAsia="zh-CN" w:bidi="ar"/>
              </w:rPr>
              <w:t>。</w:t>
            </w:r>
          </w:p>
          <w:p w14:paraId="48927D48">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3.6 控制和数据处理系统</w:t>
            </w:r>
            <w:r>
              <w:rPr>
                <w:rFonts w:hint="eastAsia" w:ascii="宋体" w:hAnsi="宋体" w:cs="宋体"/>
                <w:sz w:val="24"/>
                <w:szCs w:val="24"/>
                <w:lang w:eastAsia="zh-CN" w:bidi="ar"/>
              </w:rPr>
              <w:t>：</w:t>
            </w:r>
          </w:p>
          <w:p w14:paraId="5D50D6EA">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3.6.1 电镜控制器计算机工作站</w:t>
            </w:r>
            <w:r>
              <w:rPr>
                <w:rFonts w:hint="eastAsia" w:ascii="宋体" w:hAnsi="宋体" w:cs="宋体"/>
                <w:sz w:val="24"/>
                <w:szCs w:val="24"/>
                <w:lang w:val="en-US" w:eastAsia="zh-CN" w:bidi="ar"/>
              </w:rPr>
              <w:t>不低于</w:t>
            </w:r>
            <w:r>
              <w:rPr>
                <w:rFonts w:hint="eastAsia" w:ascii="宋体" w:hAnsi="宋体" w:cs="宋体"/>
                <w:sz w:val="24"/>
                <w:szCs w:val="24"/>
                <w:lang w:bidi="ar"/>
              </w:rPr>
              <w:t>： 3GHz以上CPU；DDR</w:t>
            </w:r>
            <w:r>
              <w:rPr>
                <w:rFonts w:hint="eastAsia" w:ascii="宋体" w:hAnsi="宋体" w:cs="宋体"/>
                <w:sz w:val="24"/>
                <w:szCs w:val="24"/>
                <w:lang w:val="en-US" w:eastAsia="zh-CN" w:bidi="ar"/>
              </w:rPr>
              <w:t>5</w:t>
            </w:r>
            <w:r>
              <w:rPr>
                <w:rFonts w:hint="eastAsia" w:ascii="宋体" w:hAnsi="宋体" w:cs="宋体"/>
                <w:sz w:val="24"/>
                <w:szCs w:val="24"/>
                <w:lang w:bidi="ar"/>
              </w:rPr>
              <w:t xml:space="preserve"> 16.0GB内存；500GB硬盘；独立显卡；DVD刻录机；24” LCD显示器</w:t>
            </w:r>
            <w:r>
              <w:rPr>
                <w:rFonts w:hint="eastAsia" w:ascii="宋体" w:hAnsi="宋体" w:cs="宋体"/>
                <w:sz w:val="24"/>
                <w:szCs w:val="24"/>
                <w:lang w:eastAsia="zh-CN" w:bidi="ar"/>
              </w:rPr>
              <w:t>；</w:t>
            </w:r>
          </w:p>
          <w:p w14:paraId="596E1F31">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3.6.2 Windows 10的64位图形操作系统</w:t>
            </w:r>
            <w:r>
              <w:rPr>
                <w:rFonts w:hint="eastAsia" w:ascii="宋体" w:hAnsi="宋体" w:cs="宋体"/>
                <w:sz w:val="24"/>
                <w:szCs w:val="24"/>
                <w:lang w:eastAsia="zh-CN" w:bidi="ar"/>
              </w:rPr>
              <w:t>；</w:t>
            </w:r>
          </w:p>
          <w:p w14:paraId="714C2B52">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3.6.3 操作方式：键盘、鼠标</w:t>
            </w:r>
            <w:r>
              <w:rPr>
                <w:rFonts w:hint="eastAsia" w:ascii="宋体" w:hAnsi="宋体" w:cs="宋体"/>
                <w:sz w:val="24"/>
                <w:szCs w:val="24"/>
                <w:lang w:eastAsia="zh-CN" w:bidi="ar"/>
              </w:rPr>
              <w:t>；</w:t>
            </w:r>
          </w:p>
          <w:p w14:paraId="24CC13CE">
            <w:pPr>
              <w:keepNext w:val="0"/>
              <w:keepLines w:val="0"/>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宋体" w:hAnsi="宋体" w:cs="宋体"/>
                <w:sz w:val="24"/>
                <w:szCs w:val="24"/>
                <w:lang w:eastAsia="zh-CN" w:bidi="ar"/>
              </w:rPr>
            </w:pPr>
            <w:r>
              <w:rPr>
                <w:rFonts w:hint="eastAsia" w:ascii="宋体" w:hAnsi="宋体" w:cs="宋体"/>
                <w:sz w:val="24"/>
                <w:szCs w:val="24"/>
                <w:lang w:bidi="ar"/>
              </w:rPr>
              <w:t>3.6.4 可自动调节：全自动镜筒合轴、全自动图像调整、电子枪对中、真空控制、亮度与衬度、调焦和象散、动态聚焦、倾斜补偿</w:t>
            </w:r>
            <w:r>
              <w:rPr>
                <w:rFonts w:hint="eastAsia" w:ascii="宋体" w:hAnsi="宋体" w:cs="宋体"/>
                <w:sz w:val="24"/>
                <w:szCs w:val="24"/>
                <w:lang w:eastAsia="zh-CN" w:bidi="ar"/>
              </w:rPr>
              <w:t>。</w:t>
            </w:r>
          </w:p>
          <w:p w14:paraId="37BBA0A3">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3.7 标准应用软件</w:t>
            </w:r>
            <w:r>
              <w:rPr>
                <w:rFonts w:hint="eastAsia" w:ascii="宋体" w:hAnsi="宋体" w:cs="宋体"/>
                <w:sz w:val="24"/>
                <w:szCs w:val="24"/>
                <w:lang w:eastAsia="zh-CN" w:bidi="ar"/>
              </w:rPr>
              <w:t>：</w:t>
            </w:r>
          </w:p>
          <w:p w14:paraId="46A389F5">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3.7.1 应具有样品台图像导航功能</w:t>
            </w:r>
            <w:r>
              <w:rPr>
                <w:rFonts w:hint="eastAsia" w:ascii="宋体" w:hAnsi="宋体" w:cs="宋体"/>
                <w:sz w:val="24"/>
                <w:szCs w:val="24"/>
                <w:lang w:eastAsia="zh-CN" w:bidi="ar"/>
              </w:rPr>
              <w:t>；</w:t>
            </w:r>
          </w:p>
          <w:p w14:paraId="3A4BC8EB">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3.7.2 应具有双击鼠标移动样品功能</w:t>
            </w:r>
            <w:r>
              <w:rPr>
                <w:rFonts w:hint="eastAsia" w:ascii="宋体" w:hAnsi="宋体" w:cs="宋体"/>
                <w:sz w:val="24"/>
                <w:szCs w:val="24"/>
                <w:lang w:eastAsia="zh-CN" w:bidi="ar"/>
              </w:rPr>
              <w:t>；</w:t>
            </w:r>
          </w:p>
          <w:p w14:paraId="7DE43C5E">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3.7.3 应具有鼠标拖曳式放大及对中功能</w:t>
            </w:r>
            <w:r>
              <w:rPr>
                <w:rFonts w:hint="eastAsia" w:ascii="宋体" w:hAnsi="宋体" w:cs="宋体"/>
                <w:sz w:val="24"/>
                <w:szCs w:val="24"/>
                <w:lang w:eastAsia="zh-CN" w:bidi="ar"/>
              </w:rPr>
              <w:t>；</w:t>
            </w:r>
          </w:p>
          <w:p w14:paraId="06BBFE89">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3.7.4 应具备操作导航功能，自动引导用户完成高分辨观察、分析等操作</w:t>
            </w:r>
            <w:r>
              <w:rPr>
                <w:rFonts w:hint="eastAsia" w:ascii="宋体" w:hAnsi="宋体" w:cs="宋体"/>
                <w:sz w:val="24"/>
                <w:szCs w:val="24"/>
                <w:lang w:eastAsia="zh-CN" w:bidi="ar"/>
              </w:rPr>
              <w:t>；</w:t>
            </w:r>
          </w:p>
          <w:p w14:paraId="703EA712">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3.7.5 应具备</w:t>
            </w:r>
            <w:r>
              <w:rPr>
                <w:rFonts w:hint="eastAsia" w:ascii="宋体" w:hAnsi="宋体" w:cs="宋体"/>
                <w:sz w:val="24"/>
                <w:szCs w:val="24"/>
                <w:lang w:val="en-US" w:eastAsia="zh-CN" w:bidi="ar"/>
              </w:rPr>
              <w:t>撤回</w:t>
            </w:r>
            <w:r>
              <w:rPr>
                <w:rFonts w:hint="eastAsia" w:ascii="宋体" w:hAnsi="宋体" w:cs="宋体"/>
                <w:sz w:val="24"/>
                <w:szCs w:val="24"/>
                <w:lang w:bidi="ar"/>
              </w:rPr>
              <w:t>/</w:t>
            </w:r>
            <w:r>
              <w:rPr>
                <w:rFonts w:hint="eastAsia" w:ascii="宋体" w:hAnsi="宋体" w:cs="宋体"/>
                <w:sz w:val="24"/>
                <w:szCs w:val="24"/>
                <w:lang w:val="en-US" w:eastAsia="zh-CN" w:bidi="ar"/>
              </w:rPr>
              <w:t>重做</w:t>
            </w:r>
            <w:r>
              <w:rPr>
                <w:rFonts w:hint="eastAsia" w:ascii="宋体" w:hAnsi="宋体" w:cs="宋体"/>
                <w:sz w:val="24"/>
                <w:szCs w:val="24"/>
                <w:lang w:bidi="ar"/>
              </w:rPr>
              <w:t>功能</w:t>
            </w:r>
            <w:r>
              <w:rPr>
                <w:rFonts w:hint="eastAsia" w:ascii="宋体" w:hAnsi="宋体" w:cs="宋体"/>
                <w:sz w:val="24"/>
                <w:szCs w:val="24"/>
                <w:lang w:eastAsia="zh-CN" w:bidi="ar"/>
              </w:rPr>
              <w:t>；</w:t>
            </w:r>
          </w:p>
          <w:p w14:paraId="4BC2A3D5">
            <w:pPr>
              <w:widowControl/>
              <w:adjustRightInd w:val="0"/>
              <w:snapToGrid w:val="0"/>
              <w:spacing w:line="360" w:lineRule="auto"/>
              <w:jc w:val="left"/>
              <w:rPr>
                <w:rFonts w:hint="eastAsia" w:ascii="宋体" w:hAnsi="宋体" w:eastAsia="宋体" w:cs="宋体"/>
                <w:sz w:val="24"/>
                <w:szCs w:val="24"/>
                <w:lang w:eastAsia="zh-CN" w:bidi="ar"/>
              </w:rPr>
            </w:pPr>
            <w:r>
              <w:rPr>
                <w:rFonts w:hint="eastAsia" w:ascii="宋体" w:hAnsi="宋体" w:cs="宋体"/>
                <w:sz w:val="24"/>
                <w:szCs w:val="24"/>
                <w:lang w:bidi="ar"/>
              </w:rPr>
              <w:t>3.7.6 自动图像拍照和拼接软件</w:t>
            </w:r>
            <w:r>
              <w:rPr>
                <w:rFonts w:hint="eastAsia" w:ascii="宋体" w:hAnsi="宋体" w:cs="宋体"/>
                <w:sz w:val="24"/>
                <w:szCs w:val="24"/>
                <w:lang w:eastAsia="zh-CN" w:bidi="ar"/>
              </w:rPr>
              <w:t>。</w:t>
            </w:r>
          </w:p>
          <w:p w14:paraId="4DF1574C">
            <w:pPr>
              <w:widowControl/>
              <w:adjustRightInd w:val="0"/>
              <w:snapToGrid w:val="0"/>
              <w:spacing w:line="360" w:lineRule="auto"/>
              <w:jc w:val="left"/>
              <w:rPr>
                <w:rFonts w:hint="eastAsia" w:eastAsia="宋体" w:cs="宋体"/>
                <w:b/>
                <w:sz w:val="24"/>
                <w:szCs w:val="24"/>
                <w:lang w:eastAsia="zh-CN"/>
              </w:rPr>
            </w:pPr>
            <w:r>
              <w:rPr>
                <w:rFonts w:hint="eastAsia" w:ascii="宋体" w:hAnsi="宋体" w:cs="宋体"/>
                <w:b/>
                <w:sz w:val="24"/>
                <w:szCs w:val="24"/>
                <w:lang w:bidi="ar"/>
              </w:rPr>
              <w:t>4．产品配置要求</w:t>
            </w:r>
            <w:r>
              <w:rPr>
                <w:rFonts w:hint="eastAsia" w:ascii="宋体" w:hAnsi="宋体" w:cs="宋体"/>
                <w:b/>
                <w:sz w:val="24"/>
                <w:szCs w:val="24"/>
                <w:lang w:eastAsia="zh-CN" w:bidi="ar"/>
              </w:rPr>
              <w:t>：</w:t>
            </w:r>
          </w:p>
          <w:p w14:paraId="5959CC62">
            <w:pPr>
              <w:widowControl/>
              <w:adjustRightInd w:val="0"/>
              <w:snapToGrid w:val="0"/>
              <w:spacing w:line="360" w:lineRule="auto"/>
              <w:jc w:val="left"/>
              <w:rPr>
                <w:rFonts w:cs="宋体"/>
                <w:sz w:val="24"/>
                <w:szCs w:val="24"/>
              </w:rPr>
            </w:pPr>
            <w:r>
              <w:rPr>
                <w:rFonts w:hint="eastAsia" w:ascii="宋体" w:hAnsi="宋体" w:cs="宋体"/>
                <w:sz w:val="24"/>
                <w:szCs w:val="24"/>
                <w:lang w:bidi="ar"/>
              </w:rPr>
              <w:t>4.1 主机系统：1套；</w:t>
            </w:r>
          </w:p>
          <w:p w14:paraId="7F2ECB22">
            <w:pPr>
              <w:widowControl/>
              <w:adjustRightInd w:val="0"/>
              <w:snapToGrid w:val="0"/>
              <w:spacing w:line="360" w:lineRule="auto"/>
              <w:jc w:val="left"/>
              <w:rPr>
                <w:rFonts w:cs="宋体"/>
                <w:sz w:val="24"/>
                <w:szCs w:val="24"/>
              </w:rPr>
            </w:pPr>
            <w:r>
              <w:rPr>
                <w:rFonts w:hint="eastAsia" w:ascii="宋体" w:hAnsi="宋体" w:cs="宋体"/>
                <w:sz w:val="24"/>
                <w:szCs w:val="24"/>
                <w:lang w:bidi="ar"/>
              </w:rPr>
              <w:t>4.2 电镜控制系统：2套；</w:t>
            </w:r>
          </w:p>
          <w:p w14:paraId="240302EB">
            <w:pPr>
              <w:widowControl/>
              <w:adjustRightInd w:val="0"/>
              <w:snapToGrid w:val="0"/>
              <w:spacing w:line="360" w:lineRule="auto"/>
              <w:jc w:val="left"/>
              <w:rPr>
                <w:rFonts w:cs="宋体"/>
                <w:sz w:val="24"/>
                <w:szCs w:val="24"/>
              </w:rPr>
            </w:pPr>
            <w:r>
              <w:rPr>
                <w:rFonts w:hint="eastAsia" w:ascii="宋体" w:hAnsi="宋体" w:cs="宋体"/>
                <w:sz w:val="24"/>
                <w:szCs w:val="24"/>
                <w:lang w:bidi="ar"/>
              </w:rPr>
              <w:t>4.3</w:t>
            </w:r>
            <w:r>
              <w:rPr>
                <w:rFonts w:hint="eastAsia" w:ascii="宋体" w:hAnsi="宋体" w:cs="宋体"/>
                <w:sz w:val="24"/>
                <w:szCs w:val="24"/>
                <w:lang w:val="en-US" w:eastAsia="zh-CN" w:bidi="ar"/>
              </w:rPr>
              <w:t xml:space="preserve"> </w:t>
            </w:r>
            <w:r>
              <w:rPr>
                <w:rFonts w:hint="eastAsia" w:ascii="宋体" w:hAnsi="宋体" w:cs="宋体"/>
                <w:sz w:val="24"/>
                <w:szCs w:val="24"/>
                <w:lang w:bidi="ar"/>
              </w:rPr>
              <w:t>随机附带的</w:t>
            </w:r>
            <w:r>
              <w:rPr>
                <w:rFonts w:hint="eastAsia" w:ascii="宋体" w:hAnsi="宋体" w:cs="宋体"/>
                <w:sz w:val="24"/>
                <w:szCs w:val="24"/>
                <w:lang w:val="en-US" w:eastAsia="zh-CN" w:bidi="ar"/>
              </w:rPr>
              <w:t>显示器</w:t>
            </w:r>
            <w:r>
              <w:rPr>
                <w:rFonts w:hint="eastAsia" w:ascii="宋体" w:hAnsi="宋体" w:cs="宋体"/>
                <w:sz w:val="24"/>
                <w:szCs w:val="24"/>
                <w:lang w:bidi="ar"/>
              </w:rPr>
              <w:t>：3台；</w:t>
            </w:r>
          </w:p>
          <w:p w14:paraId="0B589222">
            <w:pPr>
              <w:widowControl/>
              <w:adjustRightInd w:val="0"/>
              <w:snapToGrid w:val="0"/>
              <w:spacing w:line="360" w:lineRule="auto"/>
              <w:jc w:val="left"/>
              <w:rPr>
                <w:rFonts w:cs="宋体"/>
                <w:sz w:val="24"/>
                <w:szCs w:val="24"/>
              </w:rPr>
            </w:pPr>
            <w:r>
              <w:rPr>
                <w:rFonts w:hint="eastAsia" w:ascii="宋体" w:hAnsi="宋体" w:cs="宋体"/>
                <w:sz w:val="24"/>
                <w:szCs w:val="24"/>
                <w:lang w:bidi="ar"/>
              </w:rPr>
              <w:t>4.4</w:t>
            </w:r>
            <w:r>
              <w:rPr>
                <w:rFonts w:hint="eastAsia" w:ascii="宋体" w:hAnsi="宋体" w:cs="宋体"/>
                <w:sz w:val="24"/>
                <w:szCs w:val="24"/>
                <w:lang w:val="en-US" w:eastAsia="zh-CN" w:bidi="ar"/>
              </w:rPr>
              <w:t xml:space="preserve"> </w:t>
            </w:r>
            <w:r>
              <w:rPr>
                <w:rFonts w:hint="eastAsia" w:ascii="宋体" w:hAnsi="宋体" w:cs="宋体"/>
                <w:sz w:val="24"/>
                <w:szCs w:val="24"/>
                <w:lang w:bidi="ar"/>
              </w:rPr>
              <w:t>二次电子探测器：</w:t>
            </w:r>
            <w:r>
              <w:rPr>
                <w:rFonts w:hint="eastAsia" w:ascii="宋体" w:hAnsi="宋体" w:cs="宋体"/>
                <w:sz w:val="24"/>
                <w:szCs w:val="24"/>
                <w:lang w:val="en-US" w:eastAsia="zh-CN" w:bidi="ar"/>
              </w:rPr>
              <w:t>2</w:t>
            </w:r>
            <w:r>
              <w:rPr>
                <w:rFonts w:hint="eastAsia" w:ascii="宋体" w:hAnsi="宋体" w:cs="宋体"/>
                <w:sz w:val="24"/>
                <w:szCs w:val="24"/>
                <w:lang w:bidi="ar"/>
              </w:rPr>
              <w:t>个；</w:t>
            </w:r>
          </w:p>
          <w:p w14:paraId="206CBE06">
            <w:pPr>
              <w:widowControl/>
              <w:adjustRightInd w:val="0"/>
              <w:snapToGrid w:val="0"/>
              <w:spacing w:line="360" w:lineRule="auto"/>
              <w:jc w:val="left"/>
              <w:rPr>
                <w:rFonts w:cs="宋体"/>
                <w:sz w:val="24"/>
                <w:szCs w:val="24"/>
              </w:rPr>
            </w:pPr>
            <w:r>
              <w:rPr>
                <w:rFonts w:hint="eastAsia" w:ascii="宋体" w:hAnsi="宋体" w:cs="宋体"/>
                <w:sz w:val="24"/>
                <w:szCs w:val="24"/>
                <w:lang w:bidi="ar"/>
              </w:rPr>
              <w:t>4.5 背散射探测器：</w:t>
            </w:r>
            <w:r>
              <w:rPr>
                <w:rFonts w:hint="eastAsia" w:ascii="宋体" w:hAnsi="宋体" w:cs="宋体"/>
                <w:sz w:val="24"/>
                <w:szCs w:val="24"/>
                <w:lang w:val="en-US" w:eastAsia="zh-CN" w:bidi="ar"/>
              </w:rPr>
              <w:t>2</w:t>
            </w:r>
            <w:r>
              <w:rPr>
                <w:rFonts w:hint="eastAsia" w:ascii="宋体" w:hAnsi="宋体" w:cs="宋体"/>
                <w:sz w:val="24"/>
                <w:szCs w:val="24"/>
                <w:lang w:bidi="ar"/>
              </w:rPr>
              <w:t>个；</w:t>
            </w:r>
          </w:p>
          <w:p w14:paraId="23CD96CA">
            <w:pPr>
              <w:widowControl/>
              <w:adjustRightInd w:val="0"/>
              <w:snapToGrid w:val="0"/>
              <w:spacing w:line="360" w:lineRule="auto"/>
              <w:jc w:val="left"/>
              <w:rPr>
                <w:rFonts w:cs="宋体"/>
                <w:sz w:val="24"/>
                <w:szCs w:val="24"/>
              </w:rPr>
            </w:pPr>
            <w:r>
              <w:rPr>
                <w:rFonts w:hint="eastAsia" w:ascii="宋体" w:hAnsi="宋体" w:cs="宋体"/>
                <w:sz w:val="24"/>
                <w:szCs w:val="24"/>
                <w:lang w:bidi="ar"/>
              </w:rPr>
              <w:t>4.6 红外CCD相机：1个；</w:t>
            </w:r>
          </w:p>
          <w:p w14:paraId="62C4CE21">
            <w:pPr>
              <w:widowControl/>
              <w:adjustRightInd w:val="0"/>
              <w:snapToGrid w:val="0"/>
              <w:spacing w:line="360" w:lineRule="auto"/>
              <w:jc w:val="left"/>
              <w:rPr>
                <w:rFonts w:cs="宋体"/>
                <w:sz w:val="24"/>
                <w:szCs w:val="24"/>
              </w:rPr>
            </w:pPr>
            <w:r>
              <w:rPr>
                <w:rFonts w:hint="eastAsia" w:ascii="宋体" w:hAnsi="宋体" w:cs="宋体"/>
                <w:sz w:val="24"/>
                <w:szCs w:val="24"/>
                <w:lang w:bidi="ar"/>
              </w:rPr>
              <w:t>4.7 空压机：1台；</w:t>
            </w:r>
          </w:p>
          <w:p w14:paraId="6F6460E6">
            <w:pPr>
              <w:widowControl/>
              <w:adjustRightInd w:val="0"/>
              <w:snapToGrid w:val="0"/>
              <w:spacing w:line="360" w:lineRule="auto"/>
              <w:jc w:val="left"/>
              <w:rPr>
                <w:rFonts w:cs="宋体"/>
                <w:sz w:val="24"/>
                <w:szCs w:val="24"/>
              </w:rPr>
            </w:pPr>
            <w:r>
              <w:rPr>
                <w:rFonts w:hint="eastAsia" w:ascii="宋体" w:hAnsi="宋体" w:cs="宋体"/>
                <w:sz w:val="24"/>
                <w:szCs w:val="24"/>
                <w:lang w:bidi="ar"/>
              </w:rPr>
              <w:t>4.8 冷却循环水机：1台；</w:t>
            </w:r>
          </w:p>
          <w:p w14:paraId="484647AA">
            <w:pPr>
              <w:widowControl/>
              <w:adjustRightInd w:val="0"/>
              <w:snapToGrid w:val="0"/>
              <w:spacing w:line="360" w:lineRule="auto"/>
              <w:jc w:val="left"/>
              <w:rPr>
                <w:rFonts w:cs="宋体"/>
                <w:sz w:val="24"/>
                <w:szCs w:val="24"/>
              </w:rPr>
            </w:pPr>
            <w:r>
              <w:rPr>
                <w:rFonts w:hint="eastAsia" w:ascii="宋体" w:hAnsi="宋体" w:cs="宋体"/>
                <w:sz w:val="24"/>
                <w:szCs w:val="24"/>
                <w:lang w:bidi="ar"/>
              </w:rPr>
              <w:t>4.9 其它必备备品备件：1套；</w:t>
            </w:r>
          </w:p>
          <w:p w14:paraId="1C439E2E">
            <w:pPr>
              <w:widowControl/>
              <w:adjustRightInd w:val="0"/>
              <w:snapToGrid w:val="0"/>
              <w:spacing w:line="360" w:lineRule="auto"/>
              <w:jc w:val="left"/>
              <w:rPr>
                <w:rFonts w:cs="宋体"/>
                <w:sz w:val="24"/>
                <w:szCs w:val="24"/>
              </w:rPr>
            </w:pPr>
            <w:r>
              <w:rPr>
                <w:rFonts w:hint="eastAsia" w:ascii="宋体" w:hAnsi="宋体" w:cs="宋体"/>
                <w:sz w:val="24"/>
                <w:szCs w:val="24"/>
                <w:lang w:bidi="ar"/>
              </w:rPr>
              <w:t>4.10 不间断电源 (6kVA)：1台；</w:t>
            </w:r>
          </w:p>
          <w:p w14:paraId="1B436405">
            <w:pPr>
              <w:widowControl/>
              <w:adjustRightInd w:val="0"/>
              <w:snapToGrid w:val="0"/>
              <w:spacing w:line="360" w:lineRule="auto"/>
              <w:jc w:val="left"/>
              <w:rPr>
                <w:rFonts w:cs="宋体"/>
                <w:sz w:val="24"/>
                <w:szCs w:val="24"/>
              </w:rPr>
            </w:pPr>
            <w:r>
              <w:rPr>
                <w:rFonts w:hint="eastAsia" w:ascii="宋体" w:hAnsi="宋体" w:cs="宋体"/>
                <w:sz w:val="24"/>
                <w:szCs w:val="24"/>
                <w:lang w:bidi="ar"/>
              </w:rPr>
              <w:t>4.1</w:t>
            </w:r>
            <w:r>
              <w:rPr>
                <w:rFonts w:hint="eastAsia" w:ascii="宋体" w:hAnsi="宋体" w:cs="宋体"/>
                <w:sz w:val="24"/>
                <w:szCs w:val="24"/>
                <w:lang w:val="en-US" w:eastAsia="zh-CN" w:bidi="ar"/>
              </w:rPr>
              <w:t>1</w:t>
            </w:r>
            <w:r>
              <w:rPr>
                <w:rFonts w:hint="eastAsia" w:ascii="宋体" w:hAnsi="宋体" w:cs="宋体"/>
                <w:sz w:val="24"/>
                <w:szCs w:val="24"/>
                <w:lang w:bidi="ar"/>
              </w:rPr>
              <w:t xml:space="preserve"> 配套矿物专用样品台：1套；</w:t>
            </w:r>
          </w:p>
          <w:p w14:paraId="436D5697">
            <w:pPr>
              <w:widowControl/>
              <w:adjustRightInd w:val="0"/>
              <w:snapToGrid w:val="0"/>
              <w:spacing w:line="360" w:lineRule="auto"/>
              <w:jc w:val="left"/>
              <w:rPr>
                <w:rFonts w:hint="eastAsia" w:ascii="宋体" w:hAnsi="宋体" w:eastAsia="宋体" w:cs="宋体"/>
                <w:b/>
                <w:bCs/>
                <w:color w:val="000000"/>
                <w:sz w:val="24"/>
                <w:szCs w:val="24"/>
                <w:lang w:bidi="ar"/>
              </w:rPr>
            </w:pPr>
            <w:r>
              <w:rPr>
                <w:rFonts w:hint="eastAsia" w:ascii="宋体" w:hAnsi="宋体" w:cs="宋体"/>
                <w:sz w:val="24"/>
                <w:szCs w:val="24"/>
                <w:lang w:bidi="ar"/>
              </w:rPr>
              <w:t>4.1</w:t>
            </w:r>
            <w:r>
              <w:rPr>
                <w:rFonts w:hint="eastAsia" w:ascii="宋体" w:hAnsi="宋体" w:cs="宋体"/>
                <w:sz w:val="24"/>
                <w:szCs w:val="24"/>
                <w:lang w:val="en-US" w:eastAsia="zh-CN" w:bidi="ar"/>
              </w:rPr>
              <w:t>2 矿物分析专用工作站</w:t>
            </w:r>
            <w:r>
              <w:rPr>
                <w:rFonts w:hint="eastAsia" w:ascii="宋体" w:hAnsi="宋体" w:cs="宋体"/>
                <w:sz w:val="24"/>
                <w:szCs w:val="24"/>
                <w:lang w:bidi="ar"/>
              </w:rPr>
              <w:t>1台</w:t>
            </w:r>
            <w:r>
              <w:rPr>
                <w:rFonts w:hint="eastAsia" w:ascii="宋体" w:hAnsi="宋体" w:cs="宋体"/>
                <w:sz w:val="24"/>
                <w:szCs w:val="24"/>
                <w:lang w:eastAsia="zh-CN" w:bidi="ar"/>
              </w:rPr>
              <w:t>。</w:t>
            </w:r>
          </w:p>
        </w:tc>
      </w:tr>
      <w:tr w14:paraId="57133A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525D803">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说明</w:t>
            </w:r>
          </w:p>
        </w:tc>
        <w:tc>
          <w:tcPr>
            <w:tcW w:w="6233" w:type="dxa"/>
            <w:gridSpan w:val="2"/>
          </w:tcPr>
          <w:p w14:paraId="564C749B">
            <w:pPr>
              <w:pStyle w:val="9"/>
              <w:keepNext w:val="0"/>
              <w:keepLines w:val="0"/>
              <w:pageBreakBefore w:val="0"/>
              <w:kinsoku/>
              <w:wordWrap/>
              <w:overflowPunct/>
              <w:topLinePunct w:val="0"/>
              <w:autoSpaceDE/>
              <w:autoSpaceDN/>
              <w:bidi w:val="0"/>
              <w:ind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06771DC9">
      <w:pPr>
        <w:keepNext w:val="0"/>
        <w:keepLines w:val="0"/>
        <w:pageBreakBefore w:val="0"/>
        <w:kinsoku/>
        <w:wordWrap/>
        <w:overflowPunct/>
        <w:topLinePunct w:val="0"/>
        <w:autoSpaceDE/>
        <w:autoSpaceDN/>
        <w:bidi w:val="0"/>
        <w:ind w:firstLine="0" w:firstLineChars="0"/>
        <w:textAlignment w:val="auto"/>
        <w:rPr>
          <w:b/>
          <w:sz w:val="24"/>
          <w:szCs w:val="24"/>
        </w:rPr>
      </w:pPr>
      <w:r>
        <w:rPr>
          <w:b/>
          <w:sz w:val="24"/>
          <w:szCs w:val="24"/>
        </w:rPr>
        <w:t>附表</w:t>
      </w:r>
      <w:r>
        <w:rPr>
          <w:rFonts w:hint="eastAsia"/>
          <w:b/>
          <w:sz w:val="24"/>
          <w:szCs w:val="24"/>
          <w:lang w:val="en-US" w:eastAsia="zh-CN"/>
        </w:rPr>
        <w:t>二</w:t>
      </w:r>
      <w:r>
        <w:rPr>
          <w:b/>
          <w:sz w:val="24"/>
          <w:szCs w:val="24"/>
        </w:rPr>
        <w:t>：</w:t>
      </w:r>
      <w:r>
        <w:rPr>
          <w:rFonts w:hint="eastAsia" w:ascii="宋体" w:hAnsi="宋体" w:eastAsia="宋体" w:cs="宋体"/>
          <w:b/>
          <w:bCs/>
          <w:sz w:val="24"/>
          <w:szCs w:val="24"/>
          <w:lang w:bidi="ar"/>
        </w:rPr>
        <w:t>矿物自动定量分析系统</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456"/>
        <w:gridCol w:w="5814"/>
      </w:tblGrid>
      <w:tr w14:paraId="59CF90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FA74AA8">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参数性质</w:t>
            </w:r>
          </w:p>
        </w:tc>
        <w:tc>
          <w:tcPr>
            <w:tcW w:w="419" w:type="dxa"/>
          </w:tcPr>
          <w:p w14:paraId="3E34179D">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5814" w:type="dxa"/>
          </w:tcPr>
          <w:p w14:paraId="57443AA6">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62E942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0BB3E3F">
            <w:pPr>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p>
        </w:tc>
        <w:tc>
          <w:tcPr>
            <w:tcW w:w="419" w:type="dxa"/>
          </w:tcPr>
          <w:p w14:paraId="083E6EAD">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5814" w:type="dxa"/>
          </w:tcPr>
          <w:p w14:paraId="3D38DEF6">
            <w:pPr>
              <w:widowControl/>
              <w:spacing w:line="360" w:lineRule="auto"/>
              <w:jc w:val="left"/>
              <w:rPr>
                <w:rFonts w:hint="default" w:ascii="宋体" w:hAnsi="宋体" w:eastAsia="宋体" w:cs="宋体"/>
                <w:bCs/>
                <w:sz w:val="24"/>
                <w:szCs w:val="24"/>
                <w:lang w:val="en-US" w:eastAsia="zh-CN" w:bidi="ar"/>
              </w:rPr>
            </w:pPr>
            <w:r>
              <w:rPr>
                <w:rFonts w:hint="default" w:ascii="宋体" w:hAnsi="宋体" w:eastAsia="宋体" w:cs="宋体"/>
                <w:bCs/>
                <w:sz w:val="24"/>
                <w:szCs w:val="24"/>
                <w:lang w:val="en-US" w:eastAsia="zh-CN" w:bidi="ar"/>
              </w:rPr>
              <w:t xml:space="preserve">1 自动控制电镜和能谱对样品进行数据采集； </w:t>
            </w:r>
          </w:p>
          <w:p w14:paraId="638BB840">
            <w:pPr>
              <w:widowControl/>
              <w:spacing w:line="360" w:lineRule="auto"/>
              <w:jc w:val="left"/>
              <w:rPr>
                <w:rFonts w:hint="default" w:ascii="宋体" w:hAnsi="宋体" w:eastAsia="宋体" w:cs="宋体"/>
                <w:bCs/>
                <w:sz w:val="24"/>
                <w:szCs w:val="24"/>
                <w:lang w:val="en-US" w:eastAsia="zh-CN" w:bidi="ar"/>
              </w:rPr>
            </w:pPr>
            <w:r>
              <w:rPr>
                <w:rFonts w:hint="default" w:ascii="宋体" w:hAnsi="宋体" w:eastAsia="宋体" w:cs="宋体"/>
                <w:bCs/>
                <w:sz w:val="24"/>
                <w:szCs w:val="24"/>
                <w:lang w:val="en-US" w:eastAsia="zh-CN" w:bidi="ar"/>
              </w:rPr>
              <w:t xml:space="preserve">★2 数据结果包括：样品矿物分布图、样品矿物组成、样品矿物元素组成、矿物元素分布信息、矿物颗粒尺寸分布、矿物的连生关系、矿物的解离度； </w:t>
            </w:r>
          </w:p>
          <w:p w14:paraId="7DEAEAB6">
            <w:pPr>
              <w:widowControl/>
              <w:spacing w:line="360" w:lineRule="auto"/>
              <w:jc w:val="left"/>
              <w:rPr>
                <w:rFonts w:hint="default" w:ascii="宋体" w:hAnsi="宋体" w:eastAsia="宋体" w:cs="宋体"/>
                <w:bCs/>
                <w:sz w:val="24"/>
                <w:szCs w:val="24"/>
                <w:lang w:val="en-US" w:eastAsia="zh-CN" w:bidi="ar"/>
              </w:rPr>
            </w:pPr>
            <w:r>
              <w:rPr>
                <w:rFonts w:hint="default" w:ascii="宋体" w:hAnsi="宋体" w:eastAsia="宋体" w:cs="宋体"/>
                <w:bCs/>
                <w:sz w:val="24"/>
                <w:szCs w:val="24"/>
                <w:lang w:val="en-US" w:eastAsia="zh-CN" w:bidi="ar"/>
              </w:rPr>
              <w:t xml:space="preserve">3 矿物分析结果质量检查：任意数据点的数据可随时查看，如能谱计数量、矿物匹配度等，了解矿物识别是否会存在误差； </w:t>
            </w:r>
          </w:p>
          <w:p w14:paraId="7CA56D74">
            <w:pPr>
              <w:widowControl/>
              <w:spacing w:line="360" w:lineRule="auto"/>
              <w:jc w:val="left"/>
              <w:rPr>
                <w:rFonts w:hint="default" w:ascii="宋体" w:hAnsi="宋体" w:eastAsia="宋体" w:cs="宋体"/>
                <w:bCs/>
                <w:sz w:val="24"/>
                <w:szCs w:val="24"/>
                <w:lang w:val="en-US" w:eastAsia="zh-CN" w:bidi="ar"/>
              </w:rPr>
            </w:pPr>
            <w:r>
              <w:rPr>
                <w:rFonts w:hint="default" w:ascii="宋体" w:hAnsi="宋体" w:eastAsia="宋体" w:cs="宋体"/>
                <w:bCs/>
                <w:sz w:val="24"/>
                <w:szCs w:val="24"/>
                <w:lang w:val="en-US" w:eastAsia="zh-CN" w:bidi="ar"/>
              </w:rPr>
              <w:t>4 软件自带数据库的矿物标准应包含常见硅酸盐矿物、粘土矿物、金属矿物</w:t>
            </w:r>
            <w:r>
              <w:rPr>
                <w:rFonts w:hint="eastAsia" w:ascii="宋体" w:hAnsi="宋体" w:cs="宋体"/>
                <w:bCs/>
                <w:sz w:val="24"/>
                <w:szCs w:val="24"/>
                <w:lang w:val="en-US" w:eastAsia="zh-CN" w:bidi="ar"/>
              </w:rPr>
              <w:t>、</w:t>
            </w:r>
            <w:r>
              <w:rPr>
                <w:rFonts w:hint="default" w:ascii="宋体" w:hAnsi="宋体" w:eastAsia="宋体" w:cs="宋体"/>
                <w:bCs/>
                <w:sz w:val="24"/>
                <w:szCs w:val="24"/>
                <w:lang w:val="en-US" w:eastAsia="zh-CN" w:bidi="ar"/>
              </w:rPr>
              <w:t xml:space="preserve">稀土矿物、放射性矿物、各种非金属矿物； </w:t>
            </w:r>
          </w:p>
          <w:p w14:paraId="7278DAC7">
            <w:pPr>
              <w:widowControl/>
              <w:spacing w:line="360" w:lineRule="auto"/>
              <w:jc w:val="left"/>
              <w:rPr>
                <w:rFonts w:hint="default" w:ascii="宋体" w:hAnsi="宋体" w:eastAsia="宋体" w:cs="宋体"/>
                <w:bCs/>
                <w:sz w:val="24"/>
                <w:szCs w:val="24"/>
                <w:lang w:val="en-US" w:eastAsia="zh-CN" w:bidi="ar"/>
              </w:rPr>
            </w:pPr>
            <w:r>
              <w:rPr>
                <w:rFonts w:hint="default" w:ascii="宋体" w:hAnsi="宋体" w:eastAsia="宋体" w:cs="宋体"/>
                <w:bCs/>
                <w:sz w:val="24"/>
                <w:szCs w:val="24"/>
                <w:lang w:val="en-US" w:eastAsia="zh-CN" w:bidi="ar"/>
              </w:rPr>
              <w:t xml:space="preserve">▲5 矿物标准库的矿物标准达到≥4000 种，每一矿物标准都必须含有矿物能谱图谱； </w:t>
            </w:r>
          </w:p>
          <w:p w14:paraId="07D8B58E">
            <w:pPr>
              <w:widowControl/>
              <w:spacing w:line="360" w:lineRule="auto"/>
              <w:jc w:val="left"/>
              <w:rPr>
                <w:rFonts w:hint="default" w:ascii="宋体" w:hAnsi="宋体" w:eastAsia="宋体" w:cs="宋体"/>
                <w:bCs/>
                <w:sz w:val="24"/>
                <w:szCs w:val="24"/>
                <w:lang w:val="en-US" w:eastAsia="zh-CN" w:bidi="ar"/>
              </w:rPr>
            </w:pPr>
            <w:r>
              <w:rPr>
                <w:rFonts w:hint="default" w:ascii="宋体" w:hAnsi="宋体" w:eastAsia="宋体" w:cs="宋体"/>
                <w:bCs/>
                <w:sz w:val="24"/>
                <w:szCs w:val="24"/>
                <w:lang w:val="en-US" w:eastAsia="zh-CN" w:bidi="ar"/>
              </w:rPr>
              <w:t xml:space="preserve">6 配套样品台一次可容纳至少 16 个直径 25mm 的矿物样品； </w:t>
            </w:r>
          </w:p>
          <w:p w14:paraId="350931A8">
            <w:pPr>
              <w:widowControl/>
              <w:spacing w:line="360" w:lineRule="auto"/>
              <w:jc w:val="left"/>
              <w:rPr>
                <w:rFonts w:hint="default" w:ascii="宋体" w:hAnsi="宋体" w:eastAsia="宋体" w:cs="宋体"/>
                <w:bCs/>
                <w:sz w:val="24"/>
                <w:szCs w:val="24"/>
                <w:lang w:val="en-US" w:eastAsia="zh-CN" w:bidi="ar"/>
              </w:rPr>
            </w:pPr>
            <w:r>
              <w:rPr>
                <w:rFonts w:hint="default" w:ascii="宋体" w:hAnsi="宋体" w:eastAsia="宋体" w:cs="宋体"/>
                <w:bCs/>
                <w:sz w:val="24"/>
                <w:szCs w:val="24"/>
                <w:lang w:val="en-US" w:eastAsia="zh-CN" w:bidi="ar"/>
              </w:rPr>
              <w:t xml:space="preserve">▲7 最小矿物识别精度≤1μm，能够准确识别≤1μm 以下的混合能谱信号，可识别多达≥3 种矿物的混合相； </w:t>
            </w:r>
          </w:p>
          <w:p w14:paraId="17670DB4">
            <w:pPr>
              <w:widowControl/>
              <w:spacing w:line="360" w:lineRule="auto"/>
              <w:jc w:val="left"/>
              <w:rPr>
                <w:rFonts w:hint="default" w:ascii="宋体" w:hAnsi="宋体" w:eastAsia="宋体" w:cs="宋体"/>
                <w:bCs/>
                <w:sz w:val="24"/>
                <w:szCs w:val="24"/>
                <w:lang w:val="en-US" w:eastAsia="zh-CN" w:bidi="ar"/>
              </w:rPr>
            </w:pPr>
            <w:r>
              <w:rPr>
                <w:rFonts w:hint="default" w:ascii="宋体" w:hAnsi="宋体" w:eastAsia="宋体" w:cs="宋体"/>
                <w:bCs/>
                <w:sz w:val="24"/>
                <w:szCs w:val="24"/>
                <w:lang w:val="en-US" w:eastAsia="zh-CN" w:bidi="ar"/>
              </w:rPr>
              <w:t xml:space="preserve">8 高分辨率 BSE 图像，分辨率高于系统采集的能谱分辨率，清晰显示样品结构信息； </w:t>
            </w:r>
          </w:p>
          <w:p w14:paraId="3F550106">
            <w:pPr>
              <w:widowControl/>
              <w:spacing w:line="360" w:lineRule="auto"/>
              <w:jc w:val="left"/>
              <w:rPr>
                <w:rFonts w:hint="default" w:ascii="宋体" w:hAnsi="宋体" w:eastAsia="宋体" w:cs="宋体"/>
                <w:bCs/>
                <w:sz w:val="24"/>
                <w:szCs w:val="24"/>
                <w:lang w:val="en-US" w:eastAsia="zh-CN" w:bidi="ar"/>
              </w:rPr>
            </w:pPr>
            <w:r>
              <w:rPr>
                <w:rFonts w:hint="default" w:ascii="宋体" w:hAnsi="宋体" w:eastAsia="宋体" w:cs="宋体"/>
                <w:bCs/>
                <w:sz w:val="24"/>
                <w:szCs w:val="24"/>
                <w:lang w:val="en-US" w:eastAsia="zh-CN" w:bidi="ar"/>
              </w:rPr>
              <w:t xml:space="preserve">9 </w:t>
            </w:r>
            <w:r>
              <w:rPr>
                <w:rFonts w:hint="eastAsia" w:ascii="宋体" w:hAnsi="宋体" w:cs="宋体"/>
                <w:bCs/>
                <w:sz w:val="24"/>
                <w:szCs w:val="24"/>
                <w:lang w:val="en-US" w:eastAsia="zh-CN" w:bidi="ar"/>
              </w:rPr>
              <w:t>可实现</w:t>
            </w:r>
            <w:r>
              <w:rPr>
                <w:rFonts w:hint="default" w:ascii="宋体" w:hAnsi="宋体" w:eastAsia="宋体" w:cs="宋体"/>
                <w:bCs/>
                <w:sz w:val="24"/>
                <w:szCs w:val="24"/>
                <w:lang w:val="en-US" w:eastAsia="zh-CN" w:bidi="ar"/>
              </w:rPr>
              <w:t xml:space="preserve">固溶体、包体、矿物过渡相、元素取代等分析； </w:t>
            </w:r>
          </w:p>
          <w:p w14:paraId="2C45AF37">
            <w:pPr>
              <w:widowControl/>
              <w:spacing w:line="360" w:lineRule="auto"/>
              <w:jc w:val="left"/>
              <w:rPr>
                <w:rFonts w:hint="default" w:ascii="宋体" w:hAnsi="宋体" w:eastAsia="宋体" w:cs="宋体"/>
                <w:bCs/>
                <w:sz w:val="24"/>
                <w:szCs w:val="24"/>
                <w:lang w:val="en-US" w:eastAsia="zh-CN" w:bidi="ar"/>
              </w:rPr>
            </w:pPr>
            <w:r>
              <w:rPr>
                <w:rFonts w:hint="default" w:ascii="宋体" w:hAnsi="宋体" w:eastAsia="宋体" w:cs="宋体"/>
                <w:bCs/>
                <w:sz w:val="24"/>
                <w:szCs w:val="24"/>
                <w:lang w:val="en-US" w:eastAsia="zh-CN" w:bidi="ar"/>
              </w:rPr>
              <w:t xml:space="preserve">10 </w:t>
            </w:r>
            <w:r>
              <w:rPr>
                <w:rFonts w:hint="eastAsia" w:ascii="宋体" w:hAnsi="宋体" w:cs="宋体"/>
                <w:bCs/>
                <w:sz w:val="24"/>
                <w:szCs w:val="24"/>
                <w:lang w:val="en-US" w:eastAsia="zh-CN" w:bidi="ar"/>
              </w:rPr>
              <w:t>可实现</w:t>
            </w:r>
            <w:r>
              <w:rPr>
                <w:rFonts w:hint="default" w:ascii="宋体" w:hAnsi="宋体" w:eastAsia="宋体" w:cs="宋体"/>
                <w:bCs/>
                <w:sz w:val="24"/>
                <w:szCs w:val="24"/>
                <w:lang w:val="en-US" w:eastAsia="zh-CN" w:bidi="ar"/>
              </w:rPr>
              <w:t xml:space="preserve">密度、硬度、计数率、谱图匹配度分析； </w:t>
            </w:r>
          </w:p>
          <w:p w14:paraId="4374699E">
            <w:pPr>
              <w:widowControl/>
              <w:spacing w:line="360" w:lineRule="auto"/>
              <w:jc w:val="left"/>
              <w:rPr>
                <w:rFonts w:hint="default" w:ascii="宋体" w:hAnsi="宋体" w:eastAsia="宋体" w:cs="宋体"/>
                <w:bCs/>
                <w:sz w:val="24"/>
                <w:szCs w:val="24"/>
                <w:lang w:val="en-US" w:eastAsia="zh-CN" w:bidi="ar"/>
              </w:rPr>
            </w:pPr>
            <w:r>
              <w:rPr>
                <w:rFonts w:hint="default" w:ascii="宋体" w:hAnsi="宋体" w:eastAsia="宋体" w:cs="宋体"/>
                <w:bCs/>
                <w:sz w:val="24"/>
                <w:szCs w:val="24"/>
                <w:lang w:val="en-US" w:eastAsia="zh-CN" w:bidi="ar"/>
              </w:rPr>
              <w:t xml:space="preserve">11 岩石非均质性分析：选择单个或多个感兴趣区域进行矿物组成、矿物共生、 密度、硬度、元素等分析，并与样品整体进行比较，实现对样品非均质性的直观观察和判断； </w:t>
            </w:r>
          </w:p>
          <w:p w14:paraId="1D901A69">
            <w:pPr>
              <w:widowControl/>
              <w:spacing w:line="360" w:lineRule="auto"/>
              <w:jc w:val="left"/>
              <w:rPr>
                <w:rFonts w:hint="default" w:ascii="宋体" w:hAnsi="宋体" w:eastAsia="宋体" w:cs="宋体"/>
                <w:bCs/>
                <w:sz w:val="24"/>
                <w:szCs w:val="24"/>
                <w:lang w:val="en-US" w:eastAsia="zh-CN" w:bidi="ar"/>
              </w:rPr>
            </w:pPr>
            <w:r>
              <w:rPr>
                <w:rFonts w:hint="default" w:ascii="宋体" w:hAnsi="宋体" w:eastAsia="宋体" w:cs="宋体"/>
                <w:bCs/>
                <w:sz w:val="24"/>
                <w:szCs w:val="24"/>
                <w:lang w:val="en-US" w:eastAsia="zh-CN" w:bidi="ar"/>
              </w:rPr>
              <w:t xml:space="preserve">12 实现多模态成像及分析：可在一个工作区内集成和关联多模态、多尺度图像，可以导入光学显微镜等外部图像数据； </w:t>
            </w:r>
          </w:p>
          <w:p w14:paraId="05DF0254">
            <w:pPr>
              <w:widowControl/>
              <w:spacing w:line="360" w:lineRule="auto"/>
              <w:jc w:val="left"/>
              <w:rPr>
                <w:rFonts w:hint="eastAsia" w:ascii="宋体" w:hAnsi="宋体" w:eastAsia="宋体" w:cs="宋体"/>
                <w:b/>
                <w:bCs/>
                <w:color w:val="000000"/>
                <w:sz w:val="24"/>
                <w:szCs w:val="24"/>
                <w:lang w:bidi="ar"/>
              </w:rPr>
            </w:pPr>
            <w:r>
              <w:rPr>
                <w:rFonts w:hint="default" w:ascii="宋体" w:hAnsi="宋体" w:eastAsia="宋体" w:cs="宋体"/>
                <w:bCs/>
                <w:sz w:val="24"/>
                <w:szCs w:val="24"/>
                <w:lang w:val="en-US" w:eastAsia="zh-CN" w:bidi="ar"/>
              </w:rPr>
              <w:t>13 可以实现高分辨率（数十纳米）下的大面积 BSE 图像自动采集和拼接，可以 在比常规岩相薄片更大的尺度上对岩心进行成像和互动。软件本身对图像尺寸大小无限制，且拥有自适应分辨率图像显示功能</w:t>
            </w:r>
            <w:r>
              <w:rPr>
                <w:rFonts w:hint="eastAsia" w:ascii="宋体" w:hAnsi="宋体" w:cs="宋体"/>
                <w:bCs/>
                <w:sz w:val="24"/>
                <w:szCs w:val="24"/>
                <w:lang w:val="en-US" w:eastAsia="zh-CN" w:bidi="ar"/>
              </w:rPr>
              <w:t>。</w:t>
            </w:r>
          </w:p>
        </w:tc>
      </w:tr>
      <w:tr w14:paraId="3612E8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3CEFCDE">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说明</w:t>
            </w:r>
          </w:p>
        </w:tc>
        <w:tc>
          <w:tcPr>
            <w:tcW w:w="6233" w:type="dxa"/>
            <w:gridSpan w:val="2"/>
          </w:tcPr>
          <w:p w14:paraId="4B0725F3">
            <w:pPr>
              <w:pStyle w:val="9"/>
              <w:keepNext w:val="0"/>
              <w:keepLines w:val="0"/>
              <w:pageBreakBefore w:val="0"/>
              <w:kinsoku/>
              <w:wordWrap/>
              <w:overflowPunct/>
              <w:topLinePunct w:val="0"/>
              <w:autoSpaceDE/>
              <w:autoSpaceDN/>
              <w:bidi w:val="0"/>
              <w:ind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3D36A479">
      <w:pPr>
        <w:keepNext w:val="0"/>
        <w:keepLines w:val="0"/>
        <w:pageBreakBefore w:val="0"/>
        <w:kinsoku/>
        <w:wordWrap/>
        <w:overflowPunct/>
        <w:topLinePunct w:val="0"/>
        <w:autoSpaceDE/>
        <w:autoSpaceDN/>
        <w:bidi w:val="0"/>
        <w:ind w:firstLine="0" w:firstLineChars="0"/>
        <w:textAlignment w:val="auto"/>
        <w:rPr>
          <w:b/>
          <w:sz w:val="24"/>
          <w:szCs w:val="24"/>
        </w:rPr>
      </w:pPr>
      <w:r>
        <w:rPr>
          <w:b/>
          <w:sz w:val="24"/>
          <w:szCs w:val="24"/>
        </w:rPr>
        <w:t>附表</w:t>
      </w:r>
      <w:r>
        <w:rPr>
          <w:rFonts w:hint="eastAsia"/>
          <w:b/>
          <w:sz w:val="24"/>
          <w:szCs w:val="24"/>
          <w:lang w:val="en-US" w:eastAsia="zh-CN"/>
        </w:rPr>
        <w:t>三</w:t>
      </w:r>
      <w:r>
        <w:rPr>
          <w:b/>
          <w:sz w:val="24"/>
          <w:szCs w:val="24"/>
        </w:rPr>
        <w:t>：</w:t>
      </w:r>
      <w:r>
        <w:rPr>
          <w:rFonts w:hint="eastAsia" w:ascii="宋体" w:hAnsi="宋体" w:eastAsia="宋体" w:cs="宋体"/>
          <w:b/>
          <w:bCs/>
          <w:kern w:val="0"/>
          <w:sz w:val="24"/>
          <w:szCs w:val="24"/>
          <w:lang w:val="en-US" w:eastAsia="zh-CN" w:bidi="ar"/>
        </w:rPr>
        <w:t>X射线能谱仪(EDS)</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456"/>
        <w:gridCol w:w="5814"/>
      </w:tblGrid>
      <w:tr w14:paraId="7BBE2A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0135E10">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参数性质</w:t>
            </w:r>
          </w:p>
        </w:tc>
        <w:tc>
          <w:tcPr>
            <w:tcW w:w="419" w:type="dxa"/>
          </w:tcPr>
          <w:p w14:paraId="52C131D0">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5814" w:type="dxa"/>
          </w:tcPr>
          <w:p w14:paraId="30243BBD">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7FA166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8237D5C">
            <w:pPr>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p>
        </w:tc>
        <w:tc>
          <w:tcPr>
            <w:tcW w:w="419" w:type="dxa"/>
          </w:tcPr>
          <w:p w14:paraId="5AFDBEE6">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5814" w:type="dxa"/>
          </w:tcPr>
          <w:p w14:paraId="1C5A6281">
            <w:pPr>
              <w:pStyle w:val="3"/>
              <w:rPr>
                <w:rFonts w:hint="eastAsia" w:ascii="宋体" w:hAnsi="宋体" w:eastAsia="宋体" w:cs="宋体"/>
                <w:bCs/>
                <w:sz w:val="24"/>
                <w:szCs w:val="24"/>
                <w:lang w:val="en-US" w:eastAsia="zh-CN" w:bidi="ar"/>
              </w:rPr>
            </w:pPr>
            <w:r>
              <w:rPr>
                <w:rFonts w:hint="eastAsia" w:ascii="宋体" w:hAnsi="宋体" w:eastAsia="宋体" w:cs="宋体"/>
                <w:bCs/>
                <w:sz w:val="24"/>
                <w:szCs w:val="24"/>
                <w:lang w:val="en-US" w:eastAsia="zh-CN" w:bidi="ar"/>
              </w:rPr>
              <w:t>★1 探测器：硅漂移（SDD）电制冷探测器，采用场效应管（FET）一体化集成设计的高速 SDD 芯片</w:t>
            </w:r>
            <w:r>
              <w:rPr>
                <w:rFonts w:hint="eastAsia" w:ascii="宋体" w:hAnsi="宋体" w:eastAsia="宋体" w:cs="宋体"/>
                <w:bCs/>
                <w:color w:val="auto"/>
                <w:sz w:val="24"/>
                <w:szCs w:val="24"/>
                <w:lang w:val="en-US" w:eastAsia="zh-CN" w:bidi="ar"/>
              </w:rPr>
              <w:t>，</w:t>
            </w:r>
            <w:r>
              <w:rPr>
                <w:rFonts w:hint="eastAsia" w:ascii="宋体" w:hAnsi="宋体" w:eastAsia="宋体" w:cs="宋体"/>
                <w:bCs/>
                <w:sz w:val="24"/>
                <w:szCs w:val="24"/>
                <w:lang w:val="en-US" w:eastAsia="zh-CN" w:bidi="ar"/>
              </w:rPr>
              <w:t>单一探测器有效晶体面积≥60mm</w:t>
            </w:r>
            <w:r>
              <w:rPr>
                <w:rFonts w:hint="eastAsia" w:ascii="宋体" w:hAnsi="宋体" w:eastAsia="宋体" w:cs="宋体"/>
                <w:bCs/>
                <w:sz w:val="24"/>
                <w:szCs w:val="24"/>
                <w:vertAlign w:val="superscript"/>
                <w:lang w:val="en-US" w:eastAsia="zh-CN" w:bidi="ar"/>
              </w:rPr>
              <w:t>2</w:t>
            </w:r>
            <w:r>
              <w:rPr>
                <w:rFonts w:hint="eastAsia" w:ascii="宋体" w:hAnsi="宋体" w:eastAsia="宋体" w:cs="宋体"/>
                <w:bCs/>
                <w:sz w:val="24"/>
                <w:szCs w:val="24"/>
                <w:lang w:val="en-US" w:eastAsia="zh-CN" w:bidi="ar"/>
              </w:rPr>
              <w:t xml:space="preserve">，超薄窗设计，独立真空； </w:t>
            </w:r>
          </w:p>
          <w:p w14:paraId="1E5569D4">
            <w:pPr>
              <w:pStyle w:val="3"/>
              <w:rPr>
                <w:rFonts w:hint="eastAsia" w:ascii="宋体" w:hAnsi="宋体" w:eastAsia="宋体" w:cs="宋体"/>
                <w:bCs/>
                <w:sz w:val="24"/>
                <w:szCs w:val="24"/>
                <w:lang w:val="en-US" w:eastAsia="zh-CN" w:bidi="ar"/>
              </w:rPr>
            </w:pPr>
            <w:r>
              <w:rPr>
                <w:rFonts w:hint="eastAsia" w:ascii="宋体" w:hAnsi="宋体" w:eastAsia="宋体" w:cs="宋体"/>
                <w:bCs/>
                <w:sz w:val="24"/>
                <w:szCs w:val="24"/>
                <w:lang w:val="en-US" w:eastAsia="zh-CN" w:bidi="ar"/>
              </w:rPr>
              <w:t>2 能量分辨率：在 100,000CPS 条件下 Mn Ka 保证优于≤</w:t>
            </w:r>
            <w:r>
              <w:rPr>
                <w:rFonts w:hint="eastAsia" w:ascii="宋体" w:hAnsi="宋体" w:eastAsia="宋体" w:cs="宋体"/>
                <w:bCs/>
                <w:sz w:val="24"/>
                <w:szCs w:val="24"/>
                <w:highlight w:val="none"/>
                <w:lang w:val="en-US" w:eastAsia="zh-CN" w:bidi="ar"/>
              </w:rPr>
              <w:t>127e</w:t>
            </w:r>
            <w:r>
              <w:rPr>
                <w:rFonts w:hint="eastAsia" w:ascii="宋体" w:hAnsi="宋体" w:eastAsia="宋体" w:cs="宋体"/>
                <w:bCs/>
                <w:sz w:val="24"/>
                <w:szCs w:val="24"/>
                <w:lang w:val="en-US" w:eastAsia="zh-CN" w:bidi="ar"/>
              </w:rPr>
              <w:t xml:space="preserve">V，轻元素分辨率：C-K/≤57eV, F-K/≤67eV； </w:t>
            </w:r>
          </w:p>
          <w:p w14:paraId="13D722B2">
            <w:pPr>
              <w:pStyle w:val="3"/>
              <w:rPr>
                <w:rFonts w:hint="eastAsia" w:ascii="宋体" w:hAnsi="宋体" w:eastAsia="宋体" w:cs="宋体"/>
                <w:bCs/>
                <w:sz w:val="24"/>
                <w:szCs w:val="24"/>
                <w:lang w:val="en-US" w:eastAsia="zh-CN" w:bidi="ar"/>
              </w:rPr>
            </w:pPr>
            <w:r>
              <w:rPr>
                <w:rFonts w:hint="eastAsia" w:ascii="宋体" w:hAnsi="宋体" w:eastAsia="宋体" w:cs="宋体"/>
                <w:bCs/>
                <w:sz w:val="24"/>
                <w:szCs w:val="24"/>
                <w:lang w:val="en-US" w:eastAsia="zh-CN" w:bidi="ar"/>
              </w:rPr>
              <w:t xml:space="preserve">▲3 采用纤细化等技术，探测器探指直径≤18.2mm，优化固体角，有效提高输入计数率； </w:t>
            </w:r>
          </w:p>
          <w:p w14:paraId="3605A8CE">
            <w:pPr>
              <w:pStyle w:val="3"/>
              <w:rPr>
                <w:rFonts w:hint="eastAsia" w:ascii="宋体" w:hAnsi="宋体" w:eastAsia="宋体" w:cs="宋体"/>
                <w:bCs/>
                <w:sz w:val="24"/>
                <w:szCs w:val="24"/>
                <w:lang w:val="en-US" w:eastAsia="zh-CN" w:bidi="ar"/>
              </w:rPr>
            </w:pPr>
            <w:r>
              <w:rPr>
                <w:rFonts w:hint="eastAsia" w:ascii="宋体" w:hAnsi="宋体" w:eastAsia="宋体" w:cs="宋体"/>
                <w:bCs/>
                <w:sz w:val="24"/>
                <w:szCs w:val="24"/>
                <w:lang w:val="en-US" w:eastAsia="zh-CN" w:bidi="ar"/>
              </w:rPr>
              <w:t>4 元素分析范围</w:t>
            </w:r>
            <w:r>
              <w:rPr>
                <w:rFonts w:hint="eastAsia" w:ascii="宋体" w:hAnsi="宋体" w:cs="宋体"/>
                <w:bCs/>
                <w:sz w:val="24"/>
                <w:szCs w:val="24"/>
                <w:lang w:val="en-US" w:eastAsia="zh-CN" w:bidi="ar"/>
              </w:rPr>
              <w:t>不小于</w:t>
            </w:r>
            <w:r>
              <w:rPr>
                <w:rFonts w:hint="eastAsia" w:ascii="宋体" w:hAnsi="宋体" w:eastAsia="宋体" w:cs="宋体"/>
                <w:bCs/>
                <w:sz w:val="24"/>
                <w:szCs w:val="24"/>
                <w:lang w:val="en-US" w:eastAsia="zh-CN" w:bidi="ar"/>
              </w:rPr>
              <w:t xml:space="preserve">：Be4～Cf98； </w:t>
            </w:r>
          </w:p>
          <w:p w14:paraId="46D6D14B">
            <w:pPr>
              <w:pStyle w:val="3"/>
              <w:rPr>
                <w:rFonts w:hint="eastAsia" w:ascii="宋体" w:hAnsi="宋体" w:eastAsia="宋体" w:cs="宋体"/>
                <w:b/>
                <w:bCs/>
                <w:color w:val="000000"/>
                <w:sz w:val="24"/>
                <w:szCs w:val="24"/>
                <w:lang w:bidi="ar"/>
              </w:rPr>
            </w:pPr>
            <w:r>
              <w:rPr>
                <w:rFonts w:hint="eastAsia" w:ascii="宋体" w:hAnsi="宋体" w:eastAsia="宋体" w:cs="宋体"/>
                <w:bCs/>
                <w:sz w:val="24"/>
                <w:szCs w:val="24"/>
                <w:lang w:val="en-US" w:eastAsia="zh-CN" w:bidi="ar"/>
              </w:rPr>
              <w:t>5 探测器制冷方式及工作温度：两级帕尔贴效应制冷，工作温度≤-30 度。</w:t>
            </w:r>
          </w:p>
        </w:tc>
      </w:tr>
      <w:tr w14:paraId="696B64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BB68AB8">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说明</w:t>
            </w:r>
          </w:p>
        </w:tc>
        <w:tc>
          <w:tcPr>
            <w:tcW w:w="6233" w:type="dxa"/>
            <w:gridSpan w:val="2"/>
          </w:tcPr>
          <w:p w14:paraId="5004C4E0">
            <w:pPr>
              <w:pStyle w:val="9"/>
              <w:keepNext w:val="0"/>
              <w:keepLines w:val="0"/>
              <w:pageBreakBefore w:val="0"/>
              <w:kinsoku/>
              <w:wordWrap/>
              <w:overflowPunct/>
              <w:topLinePunct w:val="0"/>
              <w:autoSpaceDE/>
              <w:autoSpaceDN/>
              <w:bidi w:val="0"/>
              <w:ind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277A95D7">
      <w:pPr>
        <w:keepNext w:val="0"/>
        <w:keepLines w:val="0"/>
        <w:pageBreakBefore w:val="0"/>
        <w:kinsoku/>
        <w:wordWrap/>
        <w:overflowPunct/>
        <w:topLinePunct w:val="0"/>
        <w:autoSpaceDE/>
        <w:autoSpaceDN/>
        <w:bidi w:val="0"/>
        <w:ind w:firstLine="0" w:firstLineChars="0"/>
        <w:textAlignment w:val="auto"/>
        <w:rPr>
          <w:b/>
          <w:sz w:val="24"/>
          <w:szCs w:val="24"/>
        </w:rPr>
      </w:pPr>
      <w:r>
        <w:rPr>
          <w:rFonts w:hint="eastAsia" w:ascii="宋体" w:hAnsi="宋体" w:eastAsia="宋体" w:cs="宋体"/>
          <w:b/>
          <w:bCs/>
          <w:sz w:val="24"/>
          <w:szCs w:val="24"/>
          <w:lang w:val="en-US" w:eastAsia="zh-CN" w:bidi="ar"/>
        </w:rPr>
        <w:t>附表四：</w:t>
      </w:r>
      <w:r>
        <w:rPr>
          <w:rFonts w:hint="eastAsia" w:ascii="宋体" w:hAnsi="宋体" w:eastAsia="宋体" w:cs="宋体"/>
          <w:b/>
          <w:bCs/>
          <w:sz w:val="24"/>
          <w:szCs w:val="24"/>
          <w:lang w:bidi="ar"/>
        </w:rPr>
        <w:t>透反偏光显微镜</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456"/>
        <w:gridCol w:w="5814"/>
      </w:tblGrid>
      <w:tr w14:paraId="0E123B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ACD7097">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参数性质</w:t>
            </w:r>
          </w:p>
        </w:tc>
        <w:tc>
          <w:tcPr>
            <w:tcW w:w="419" w:type="dxa"/>
          </w:tcPr>
          <w:p w14:paraId="679E0DE0">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5814" w:type="dxa"/>
          </w:tcPr>
          <w:p w14:paraId="5D0F2615">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391A89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86E17FA">
            <w:pPr>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p>
        </w:tc>
        <w:tc>
          <w:tcPr>
            <w:tcW w:w="419" w:type="dxa"/>
          </w:tcPr>
          <w:p w14:paraId="0B7E42C1">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5814" w:type="dxa"/>
          </w:tcPr>
          <w:p w14:paraId="20D82D7A">
            <w:pPr>
              <w:widowControl/>
              <w:spacing w:line="360" w:lineRule="auto"/>
              <w:jc w:val="left"/>
              <w:rPr>
                <w:rFonts w:hint="eastAsia" w:eastAsia="宋体" w:cs="宋体"/>
                <w:bCs/>
                <w:sz w:val="24"/>
                <w:szCs w:val="24"/>
                <w:lang w:eastAsia="zh-CN"/>
              </w:rPr>
            </w:pPr>
            <w:r>
              <w:rPr>
                <w:rFonts w:hint="eastAsia" w:ascii="宋体" w:hAnsi="宋体" w:cs="宋体"/>
                <w:bCs/>
                <w:sz w:val="24"/>
                <w:szCs w:val="24"/>
                <w:lang w:bidi="ar"/>
              </w:rPr>
              <w:t>1</w:t>
            </w:r>
            <w:r>
              <w:rPr>
                <w:rFonts w:hint="eastAsia" w:ascii="宋体" w:hAnsi="宋体" w:cs="宋体"/>
                <w:bCs/>
                <w:sz w:val="24"/>
                <w:szCs w:val="24"/>
                <w:lang w:val="en-US" w:eastAsia="zh-CN" w:bidi="ar"/>
              </w:rPr>
              <w:t xml:space="preserve"> </w:t>
            </w:r>
            <w:r>
              <w:rPr>
                <w:rFonts w:hint="eastAsia" w:ascii="宋体" w:hAnsi="宋体" w:cs="宋体"/>
                <w:bCs/>
                <w:sz w:val="24"/>
                <w:szCs w:val="24"/>
                <w:lang w:bidi="ar"/>
              </w:rPr>
              <w:t>光学系统:无限远轴向、径向双重色差校正及反差增强型光学系统。可消除轴向及径向色差，提供最高反差、最高衬度、最高分辨率的最锐利图象。齐焦距离</w:t>
            </w:r>
            <w:r>
              <w:rPr>
                <w:rFonts w:hint="eastAsia" w:ascii="宋体" w:hAnsi="宋体" w:cs="宋体"/>
                <w:bCs/>
                <w:sz w:val="24"/>
                <w:szCs w:val="24"/>
                <w:lang w:val="en-US" w:eastAsia="zh-CN" w:bidi="ar"/>
              </w:rPr>
              <w:t xml:space="preserve"> </w:t>
            </w:r>
            <w:r>
              <w:rPr>
                <w:rFonts w:hint="default" w:ascii="Arial" w:hAnsi="Arial" w:cs="Arial"/>
                <w:bCs/>
                <w:sz w:val="24"/>
                <w:szCs w:val="24"/>
                <w:lang w:bidi="ar"/>
              </w:rPr>
              <w:t>≥</w:t>
            </w:r>
            <w:r>
              <w:rPr>
                <w:rFonts w:hint="eastAsia" w:ascii="宋体" w:hAnsi="宋体" w:cs="宋体"/>
                <w:bCs/>
                <w:sz w:val="24"/>
                <w:szCs w:val="24"/>
                <w:lang w:val="en-US" w:eastAsia="zh-CN" w:bidi="ar"/>
              </w:rPr>
              <w:t xml:space="preserve"> </w:t>
            </w:r>
            <w:r>
              <w:rPr>
                <w:rFonts w:hint="eastAsia" w:ascii="宋体" w:hAnsi="宋体" w:cs="宋体"/>
                <w:bCs/>
                <w:sz w:val="24"/>
                <w:szCs w:val="24"/>
                <w:lang w:bidi="ar"/>
              </w:rPr>
              <w:t>45mm</w:t>
            </w:r>
            <w:r>
              <w:rPr>
                <w:rFonts w:hint="eastAsia" w:ascii="宋体" w:hAnsi="宋体" w:cs="宋体"/>
                <w:bCs/>
                <w:sz w:val="24"/>
                <w:szCs w:val="24"/>
                <w:lang w:eastAsia="zh-CN" w:bidi="ar"/>
              </w:rPr>
              <w:t>；</w:t>
            </w:r>
          </w:p>
          <w:p w14:paraId="1E5A5089">
            <w:pPr>
              <w:widowControl/>
              <w:spacing w:line="360" w:lineRule="auto"/>
              <w:jc w:val="left"/>
              <w:rPr>
                <w:rFonts w:hint="eastAsia" w:eastAsia="宋体" w:cs="宋体"/>
                <w:bCs/>
                <w:sz w:val="24"/>
                <w:szCs w:val="24"/>
                <w:lang w:eastAsia="zh-CN"/>
              </w:rPr>
            </w:pPr>
            <w:r>
              <w:rPr>
                <w:rFonts w:hint="eastAsia" w:ascii="宋体" w:hAnsi="宋体" w:cs="宋体"/>
                <w:bCs/>
                <w:sz w:val="24"/>
                <w:szCs w:val="24"/>
                <w:lang w:bidi="ar"/>
              </w:rPr>
              <w:t>2</w:t>
            </w:r>
            <w:r>
              <w:rPr>
                <w:rFonts w:hint="eastAsia" w:ascii="宋体" w:hAnsi="宋体" w:cs="宋体"/>
                <w:bCs/>
                <w:sz w:val="24"/>
                <w:szCs w:val="24"/>
                <w:lang w:val="en-US" w:eastAsia="zh-CN" w:bidi="ar"/>
              </w:rPr>
              <w:t xml:space="preserve"> </w:t>
            </w:r>
            <w:r>
              <w:rPr>
                <w:rFonts w:hint="eastAsia" w:ascii="宋体" w:hAnsi="宋体" w:cs="宋体"/>
                <w:bCs/>
                <w:sz w:val="24"/>
                <w:szCs w:val="24"/>
                <w:lang w:bidi="ar"/>
              </w:rPr>
              <w:t>观察方式:反射光具备明场、360可调偏光，透射光具备明场、360°可调偏光</w:t>
            </w:r>
            <w:r>
              <w:rPr>
                <w:rFonts w:hint="eastAsia" w:ascii="宋体" w:hAnsi="宋体" w:cs="宋体"/>
                <w:bCs/>
                <w:sz w:val="24"/>
                <w:szCs w:val="24"/>
                <w:lang w:eastAsia="zh-CN" w:bidi="ar"/>
              </w:rPr>
              <w:t>；</w:t>
            </w:r>
          </w:p>
          <w:p w14:paraId="4BF8DAF9">
            <w:pPr>
              <w:widowControl/>
              <w:spacing w:line="360" w:lineRule="auto"/>
              <w:jc w:val="left"/>
              <w:rPr>
                <w:rFonts w:hint="eastAsia" w:eastAsia="宋体" w:cs="宋体"/>
                <w:bCs/>
                <w:sz w:val="24"/>
                <w:szCs w:val="24"/>
                <w:lang w:eastAsia="zh-CN"/>
              </w:rPr>
            </w:pPr>
            <w:r>
              <w:rPr>
                <w:rFonts w:hint="eastAsia" w:ascii="宋体" w:hAnsi="宋体" w:cs="宋体"/>
                <w:bCs/>
                <w:sz w:val="24"/>
                <w:szCs w:val="24"/>
                <w:lang w:bidi="ar"/>
              </w:rPr>
              <w:t>3</w:t>
            </w:r>
            <w:r>
              <w:rPr>
                <w:rFonts w:hint="eastAsia" w:ascii="宋体" w:hAnsi="宋体" w:cs="宋体"/>
                <w:bCs/>
                <w:sz w:val="24"/>
                <w:szCs w:val="24"/>
                <w:lang w:val="en-US" w:eastAsia="zh-CN" w:bidi="ar"/>
              </w:rPr>
              <w:t xml:space="preserve"> </w:t>
            </w:r>
            <w:r>
              <w:rPr>
                <w:rFonts w:hint="eastAsia" w:ascii="宋体" w:hAnsi="宋体" w:cs="宋体"/>
                <w:bCs/>
                <w:sz w:val="24"/>
                <w:szCs w:val="24"/>
                <w:lang w:bidi="ar"/>
              </w:rPr>
              <w:t>检偏器:360°可调，精度</w:t>
            </w:r>
            <w:r>
              <w:rPr>
                <w:rFonts w:hint="eastAsia" w:ascii="宋体" w:hAnsi="宋体" w:cs="宋体"/>
                <w:bCs/>
                <w:sz w:val="24"/>
                <w:szCs w:val="24"/>
                <w:lang w:val="en-US" w:eastAsia="zh-CN" w:bidi="ar"/>
              </w:rPr>
              <w:t xml:space="preserve"> </w:t>
            </w:r>
            <w:r>
              <w:rPr>
                <w:rFonts w:hint="default" w:ascii="Arial" w:hAnsi="Arial" w:cs="Arial"/>
                <w:bCs/>
                <w:sz w:val="24"/>
                <w:szCs w:val="24"/>
                <w:lang w:bidi="ar"/>
              </w:rPr>
              <w:t>≤</w:t>
            </w:r>
            <w:r>
              <w:rPr>
                <w:rFonts w:hint="eastAsia" w:ascii="宋体" w:hAnsi="宋体" w:cs="宋体"/>
                <w:bCs/>
                <w:sz w:val="24"/>
                <w:szCs w:val="24"/>
                <w:lang w:val="en-US" w:eastAsia="zh-CN" w:bidi="ar"/>
              </w:rPr>
              <w:t xml:space="preserve"> </w:t>
            </w:r>
            <w:r>
              <w:rPr>
                <w:rFonts w:hint="eastAsia" w:ascii="宋体" w:hAnsi="宋体" w:cs="宋体"/>
                <w:bCs/>
                <w:sz w:val="24"/>
                <w:szCs w:val="24"/>
                <w:lang w:bidi="ar"/>
              </w:rPr>
              <w:t>0.1°。可连续观察样品所有角度的干涉图像</w:t>
            </w:r>
            <w:r>
              <w:rPr>
                <w:rFonts w:hint="eastAsia" w:ascii="宋体" w:hAnsi="宋体" w:cs="宋体"/>
                <w:bCs/>
                <w:sz w:val="24"/>
                <w:szCs w:val="24"/>
                <w:lang w:eastAsia="zh-CN" w:bidi="ar"/>
              </w:rPr>
              <w:t>；</w:t>
            </w:r>
          </w:p>
          <w:p w14:paraId="7E9C38A1">
            <w:pPr>
              <w:widowControl/>
              <w:spacing w:line="360" w:lineRule="auto"/>
              <w:jc w:val="left"/>
              <w:rPr>
                <w:rFonts w:hint="eastAsia" w:eastAsia="宋体" w:cs="宋体"/>
                <w:bCs/>
                <w:sz w:val="24"/>
                <w:szCs w:val="24"/>
                <w:lang w:eastAsia="zh-CN"/>
              </w:rPr>
            </w:pPr>
            <w:r>
              <w:rPr>
                <w:rFonts w:hint="eastAsia" w:ascii="宋体" w:hAnsi="宋体" w:cs="宋体"/>
                <w:bCs/>
                <w:sz w:val="24"/>
                <w:szCs w:val="24"/>
                <w:lang w:bidi="ar"/>
              </w:rPr>
              <w:t>4</w:t>
            </w:r>
            <w:r>
              <w:rPr>
                <w:rFonts w:hint="eastAsia" w:ascii="宋体" w:hAnsi="宋体" w:cs="宋体"/>
                <w:bCs/>
                <w:sz w:val="24"/>
                <w:szCs w:val="24"/>
                <w:lang w:val="en-US" w:eastAsia="zh-CN" w:bidi="ar"/>
              </w:rPr>
              <w:t xml:space="preserve"> </w:t>
            </w:r>
            <w:r>
              <w:rPr>
                <w:rFonts w:hint="eastAsia" w:ascii="宋体" w:hAnsi="宋体" w:cs="宋体"/>
                <w:bCs/>
                <w:sz w:val="24"/>
                <w:szCs w:val="24"/>
                <w:lang w:bidi="ar"/>
              </w:rPr>
              <w:t>聚光镜:消色差消球差聚光镜，数值孔径不低于0.9</w:t>
            </w:r>
            <w:r>
              <w:rPr>
                <w:rFonts w:hint="eastAsia" w:ascii="宋体" w:hAnsi="宋体" w:cs="宋体"/>
                <w:bCs/>
                <w:sz w:val="24"/>
                <w:szCs w:val="24"/>
                <w:lang w:eastAsia="zh-CN" w:bidi="ar"/>
              </w:rPr>
              <w:t>；</w:t>
            </w:r>
          </w:p>
          <w:p w14:paraId="1FBB487E">
            <w:pPr>
              <w:widowControl/>
              <w:spacing w:line="360" w:lineRule="auto"/>
              <w:jc w:val="left"/>
              <w:rPr>
                <w:rFonts w:hint="eastAsia" w:eastAsia="宋体" w:cs="宋体"/>
                <w:bCs/>
                <w:sz w:val="24"/>
                <w:szCs w:val="24"/>
                <w:lang w:eastAsia="zh-CN"/>
              </w:rPr>
            </w:pPr>
            <w:r>
              <w:rPr>
                <w:rFonts w:hint="eastAsia" w:ascii="宋体" w:hAnsi="宋体" w:cs="宋体"/>
                <w:bCs/>
                <w:sz w:val="24"/>
                <w:szCs w:val="24"/>
                <w:lang w:bidi="ar"/>
              </w:rPr>
              <w:t>5</w:t>
            </w:r>
            <w:r>
              <w:rPr>
                <w:rFonts w:hint="eastAsia" w:ascii="宋体" w:hAnsi="宋体" w:cs="宋体"/>
                <w:bCs/>
                <w:sz w:val="24"/>
                <w:szCs w:val="24"/>
                <w:lang w:val="en-US" w:eastAsia="zh-CN" w:bidi="ar"/>
              </w:rPr>
              <w:t xml:space="preserve"> </w:t>
            </w:r>
            <w:r>
              <w:rPr>
                <w:rFonts w:hint="eastAsia" w:ascii="宋体" w:hAnsi="宋体" w:cs="宋体"/>
                <w:bCs/>
                <w:sz w:val="24"/>
                <w:szCs w:val="24"/>
                <w:lang w:bidi="ar"/>
              </w:rPr>
              <w:t>观察方式切换:采用长寿命设计的不少于</w:t>
            </w:r>
            <w:r>
              <w:rPr>
                <w:rFonts w:hint="eastAsia" w:ascii="宋体" w:hAnsi="宋体" w:cs="宋体"/>
                <w:bCs/>
                <w:sz w:val="24"/>
                <w:szCs w:val="24"/>
                <w:lang w:val="en-US" w:eastAsia="zh-CN" w:bidi="ar"/>
              </w:rPr>
              <w:t>4</w:t>
            </w:r>
            <w:r>
              <w:rPr>
                <w:rFonts w:hint="eastAsia" w:ascii="宋体" w:hAnsi="宋体" w:cs="宋体"/>
                <w:bCs/>
                <w:sz w:val="24"/>
                <w:szCs w:val="24"/>
                <w:lang w:bidi="ar"/>
              </w:rPr>
              <w:t>位反射光功能转盘。可同时安装</w:t>
            </w:r>
            <w:r>
              <w:rPr>
                <w:rFonts w:hint="eastAsia" w:ascii="宋体" w:hAnsi="宋体" w:cs="宋体"/>
                <w:bCs/>
                <w:sz w:val="24"/>
                <w:szCs w:val="24"/>
                <w:lang w:val="en-US" w:eastAsia="zh-CN" w:bidi="ar"/>
              </w:rPr>
              <w:t xml:space="preserve"> </w:t>
            </w:r>
            <w:r>
              <w:rPr>
                <w:rFonts w:hint="default" w:ascii="Arial" w:hAnsi="Arial" w:cs="Arial"/>
                <w:bCs/>
                <w:sz w:val="24"/>
                <w:szCs w:val="24"/>
                <w:lang w:bidi="ar"/>
              </w:rPr>
              <w:t>≥</w:t>
            </w:r>
            <w:r>
              <w:rPr>
                <w:rFonts w:hint="eastAsia" w:ascii="宋体" w:hAnsi="宋体" w:cs="宋体"/>
                <w:bCs/>
                <w:sz w:val="24"/>
                <w:szCs w:val="24"/>
                <w:lang w:val="en-US" w:eastAsia="zh-CN" w:bidi="ar"/>
              </w:rPr>
              <w:t xml:space="preserve"> 4</w:t>
            </w:r>
            <w:r>
              <w:rPr>
                <w:rFonts w:hint="eastAsia" w:ascii="宋体" w:hAnsi="宋体" w:cs="宋体"/>
                <w:bCs/>
                <w:sz w:val="24"/>
                <w:szCs w:val="24"/>
                <w:lang w:bidi="ar"/>
              </w:rPr>
              <w:t>种观察方式。带有位置编码设计</w:t>
            </w:r>
            <w:r>
              <w:rPr>
                <w:rFonts w:hint="eastAsia" w:ascii="宋体" w:hAnsi="宋体" w:cs="宋体"/>
                <w:bCs/>
                <w:sz w:val="24"/>
                <w:szCs w:val="24"/>
                <w:lang w:eastAsia="zh-CN" w:bidi="ar"/>
              </w:rPr>
              <w:t>；</w:t>
            </w:r>
          </w:p>
          <w:p w14:paraId="0BA6EA4C">
            <w:pPr>
              <w:widowControl/>
              <w:spacing w:line="360" w:lineRule="auto"/>
              <w:jc w:val="left"/>
              <w:rPr>
                <w:rFonts w:hint="eastAsia" w:eastAsia="宋体" w:cs="宋体"/>
                <w:bCs/>
                <w:sz w:val="24"/>
                <w:szCs w:val="24"/>
                <w:lang w:eastAsia="zh-CN"/>
              </w:rPr>
            </w:pPr>
            <w:r>
              <w:rPr>
                <w:rFonts w:hint="eastAsia" w:ascii="宋体" w:hAnsi="宋体" w:cs="宋体"/>
                <w:bCs/>
                <w:sz w:val="24"/>
                <w:szCs w:val="24"/>
                <w:lang w:bidi="ar"/>
              </w:rPr>
              <w:t>6</w:t>
            </w:r>
            <w:r>
              <w:rPr>
                <w:rFonts w:hint="eastAsia" w:ascii="宋体" w:hAnsi="宋体" w:cs="宋体"/>
                <w:bCs/>
                <w:sz w:val="24"/>
                <w:szCs w:val="24"/>
                <w:lang w:val="en-US" w:eastAsia="zh-CN" w:bidi="ar"/>
              </w:rPr>
              <w:t xml:space="preserve"> </w:t>
            </w:r>
            <w:r>
              <w:rPr>
                <w:rFonts w:hint="eastAsia" w:ascii="宋体" w:hAnsi="宋体" w:cs="宋体"/>
                <w:bCs/>
                <w:sz w:val="24"/>
                <w:szCs w:val="24"/>
                <w:lang w:bidi="ar"/>
              </w:rPr>
              <w:t>镜筒:30倾角观察镜筒，眼距调整范围</w:t>
            </w:r>
            <w:r>
              <w:rPr>
                <w:rFonts w:hint="eastAsia" w:ascii="宋体" w:hAnsi="宋体" w:cs="宋体"/>
                <w:bCs/>
                <w:sz w:val="24"/>
                <w:szCs w:val="24"/>
                <w:lang w:val="en-US" w:eastAsia="zh-CN" w:bidi="ar"/>
              </w:rPr>
              <w:t xml:space="preserve"> </w:t>
            </w:r>
            <w:r>
              <w:rPr>
                <w:rFonts w:hint="default" w:ascii="Arial" w:hAnsi="Arial" w:cs="Arial"/>
                <w:bCs/>
                <w:sz w:val="24"/>
                <w:szCs w:val="24"/>
                <w:lang w:bidi="ar"/>
              </w:rPr>
              <w:t>≥</w:t>
            </w:r>
            <w:r>
              <w:rPr>
                <w:rFonts w:hint="eastAsia" w:ascii="宋体" w:hAnsi="宋体" w:cs="宋体"/>
                <w:bCs/>
                <w:sz w:val="24"/>
                <w:szCs w:val="24"/>
                <w:lang w:val="en-US" w:eastAsia="zh-CN" w:bidi="ar"/>
              </w:rPr>
              <w:t xml:space="preserve"> </w:t>
            </w:r>
            <w:r>
              <w:rPr>
                <w:rFonts w:hint="eastAsia" w:ascii="宋体" w:hAnsi="宋体" w:cs="宋体"/>
                <w:bCs/>
                <w:sz w:val="24"/>
                <w:szCs w:val="24"/>
                <w:lang w:bidi="ar"/>
              </w:rPr>
              <w:t>50</w:t>
            </w:r>
            <w:r>
              <w:rPr>
                <w:rFonts w:hint="eastAsia" w:ascii="宋体" w:hAnsi="宋体" w:cs="宋体"/>
                <w:bCs/>
                <w:sz w:val="24"/>
                <w:szCs w:val="24"/>
                <w:lang w:eastAsia="zh-CN" w:bidi="ar"/>
              </w:rPr>
              <w:t>～</w:t>
            </w:r>
            <w:r>
              <w:rPr>
                <w:rFonts w:hint="eastAsia" w:ascii="宋体" w:hAnsi="宋体" w:cs="宋体"/>
                <w:bCs/>
                <w:sz w:val="24"/>
                <w:szCs w:val="24"/>
                <w:lang w:bidi="ar"/>
              </w:rPr>
              <w:t>75mm。目镜观察与显微摄影同时进行，无需切换。C接口环，可安装数码采集、视屏输出等多种采集及输出方式</w:t>
            </w:r>
            <w:r>
              <w:rPr>
                <w:rFonts w:hint="eastAsia" w:ascii="宋体" w:hAnsi="宋体" w:cs="宋体"/>
                <w:bCs/>
                <w:sz w:val="24"/>
                <w:szCs w:val="24"/>
                <w:lang w:eastAsia="zh-CN" w:bidi="ar"/>
              </w:rPr>
              <w:t>；</w:t>
            </w:r>
          </w:p>
          <w:p w14:paraId="6C860CED">
            <w:pPr>
              <w:widowControl/>
              <w:spacing w:line="360" w:lineRule="auto"/>
              <w:jc w:val="left"/>
              <w:rPr>
                <w:rFonts w:hint="eastAsia" w:eastAsia="宋体" w:cs="宋体"/>
                <w:bCs/>
                <w:sz w:val="24"/>
                <w:szCs w:val="24"/>
                <w:lang w:eastAsia="zh-CN"/>
              </w:rPr>
            </w:pPr>
            <w:r>
              <w:rPr>
                <w:rFonts w:hint="eastAsia" w:ascii="宋体" w:hAnsi="宋体" w:cs="宋体"/>
                <w:bCs/>
                <w:sz w:val="24"/>
                <w:szCs w:val="24"/>
                <w:lang w:bidi="ar"/>
              </w:rPr>
              <w:t>7</w:t>
            </w:r>
            <w:r>
              <w:rPr>
                <w:rFonts w:hint="eastAsia" w:ascii="宋体" w:hAnsi="宋体" w:cs="宋体"/>
                <w:bCs/>
                <w:sz w:val="24"/>
                <w:szCs w:val="24"/>
                <w:lang w:val="en-US" w:eastAsia="zh-CN" w:bidi="ar"/>
              </w:rPr>
              <w:t xml:space="preserve"> </w:t>
            </w:r>
            <w:r>
              <w:rPr>
                <w:rFonts w:hint="eastAsia" w:ascii="宋体" w:hAnsi="宋体" w:cs="宋体"/>
                <w:bCs/>
                <w:sz w:val="24"/>
                <w:szCs w:val="24"/>
                <w:lang w:bidi="ar"/>
              </w:rPr>
              <w:t>目镜:10x视场数</w:t>
            </w:r>
            <w:r>
              <w:rPr>
                <w:rFonts w:hint="eastAsia" w:ascii="宋体" w:hAnsi="宋体" w:cs="宋体"/>
                <w:bCs/>
                <w:sz w:val="24"/>
                <w:szCs w:val="24"/>
                <w:lang w:val="en-US" w:eastAsia="zh-CN" w:bidi="ar"/>
              </w:rPr>
              <w:t xml:space="preserve"> </w:t>
            </w:r>
            <w:r>
              <w:rPr>
                <w:rFonts w:hint="default" w:ascii="Arial" w:hAnsi="Arial" w:cs="Arial"/>
                <w:bCs/>
                <w:sz w:val="24"/>
                <w:szCs w:val="24"/>
                <w:lang w:bidi="ar"/>
              </w:rPr>
              <w:t>≥</w:t>
            </w:r>
            <w:r>
              <w:rPr>
                <w:rFonts w:hint="eastAsia" w:ascii="宋体" w:hAnsi="宋体" w:cs="宋体"/>
                <w:bCs/>
                <w:sz w:val="24"/>
                <w:szCs w:val="24"/>
                <w:lang w:val="en-US" w:eastAsia="zh-CN" w:bidi="ar"/>
              </w:rPr>
              <w:t xml:space="preserve"> </w:t>
            </w:r>
            <w:r>
              <w:rPr>
                <w:rFonts w:hint="eastAsia" w:ascii="宋体" w:hAnsi="宋体" w:cs="宋体"/>
                <w:bCs/>
                <w:sz w:val="24"/>
                <w:szCs w:val="24"/>
                <w:lang w:bidi="ar"/>
              </w:rPr>
              <w:t>23。每个目镜均可单独进行屈光度调整</w:t>
            </w:r>
            <w:r>
              <w:rPr>
                <w:rFonts w:hint="eastAsia" w:ascii="宋体" w:hAnsi="宋体" w:cs="宋体"/>
                <w:bCs/>
                <w:sz w:val="24"/>
                <w:szCs w:val="24"/>
                <w:lang w:eastAsia="zh-CN" w:bidi="ar"/>
              </w:rPr>
              <w:t>；</w:t>
            </w:r>
          </w:p>
          <w:p w14:paraId="105E016C">
            <w:pPr>
              <w:widowControl/>
              <w:spacing w:line="360" w:lineRule="auto"/>
              <w:jc w:val="left"/>
              <w:rPr>
                <w:rFonts w:hint="eastAsia" w:eastAsia="宋体" w:cs="宋体"/>
                <w:bCs/>
                <w:sz w:val="24"/>
                <w:szCs w:val="24"/>
                <w:lang w:eastAsia="zh-CN"/>
              </w:rPr>
            </w:pPr>
            <w:r>
              <w:rPr>
                <w:rFonts w:hint="eastAsia" w:ascii="宋体" w:hAnsi="宋体" w:cs="宋体"/>
                <w:bCs/>
                <w:sz w:val="24"/>
                <w:szCs w:val="24"/>
                <w:lang w:bidi="ar"/>
              </w:rPr>
              <w:t>8</w:t>
            </w:r>
            <w:r>
              <w:rPr>
                <w:rFonts w:hint="eastAsia" w:ascii="宋体" w:hAnsi="宋体" w:cs="宋体"/>
                <w:bCs/>
                <w:sz w:val="24"/>
                <w:szCs w:val="24"/>
                <w:lang w:val="en-US" w:eastAsia="zh-CN" w:bidi="ar"/>
              </w:rPr>
              <w:t xml:space="preserve"> </w:t>
            </w:r>
            <w:r>
              <w:rPr>
                <w:rFonts w:hint="eastAsia" w:ascii="宋体" w:hAnsi="宋体" w:cs="宋体"/>
                <w:bCs/>
                <w:sz w:val="24"/>
                <w:szCs w:val="24"/>
                <w:lang w:bidi="ar"/>
              </w:rPr>
              <w:t>物镜:反差增强的透反射专业偏光物镜。是在传统的物镜的基础上校正色差和无应变，增强短波长的透过率，并且增强反差，降低了由镜片表面反射造成的杂光。放大倍数</w:t>
            </w:r>
            <w:r>
              <w:rPr>
                <w:rFonts w:hint="eastAsia" w:ascii="宋体" w:hAnsi="宋体" w:cs="宋体"/>
                <w:bCs/>
                <w:sz w:val="24"/>
                <w:szCs w:val="24"/>
                <w:lang w:val="en-US" w:eastAsia="zh-CN" w:bidi="ar"/>
              </w:rPr>
              <w:t>不少于</w:t>
            </w:r>
            <w:r>
              <w:rPr>
                <w:rFonts w:hint="eastAsia" w:ascii="宋体" w:hAnsi="宋体" w:cs="宋体"/>
                <w:bCs/>
                <w:sz w:val="24"/>
                <w:szCs w:val="24"/>
                <w:lang w:bidi="ar"/>
              </w:rPr>
              <w:t>5x、10x、20x、 50x、63x</w:t>
            </w:r>
            <w:r>
              <w:rPr>
                <w:rFonts w:hint="eastAsia" w:ascii="宋体" w:hAnsi="宋体" w:cs="宋体"/>
                <w:bCs/>
                <w:sz w:val="24"/>
                <w:szCs w:val="24"/>
                <w:lang w:eastAsia="zh-CN" w:bidi="ar"/>
              </w:rPr>
              <w:t>；</w:t>
            </w:r>
          </w:p>
          <w:p w14:paraId="5071B8ED">
            <w:pPr>
              <w:widowControl/>
              <w:spacing w:line="360" w:lineRule="auto"/>
              <w:jc w:val="left"/>
              <w:rPr>
                <w:rFonts w:hint="eastAsia" w:eastAsia="宋体" w:cs="宋体"/>
                <w:bCs/>
                <w:sz w:val="24"/>
                <w:szCs w:val="24"/>
                <w:lang w:eastAsia="zh-CN"/>
              </w:rPr>
            </w:pPr>
            <w:r>
              <w:rPr>
                <w:rFonts w:hint="eastAsia" w:ascii="宋体" w:hAnsi="宋体" w:cs="宋体"/>
                <w:bCs/>
                <w:sz w:val="24"/>
                <w:szCs w:val="24"/>
                <w:lang w:bidi="ar"/>
              </w:rPr>
              <w:t>9</w:t>
            </w:r>
            <w:r>
              <w:rPr>
                <w:rFonts w:hint="eastAsia" w:ascii="宋体" w:hAnsi="宋体" w:cs="宋体"/>
                <w:bCs/>
                <w:sz w:val="24"/>
                <w:szCs w:val="24"/>
                <w:lang w:val="en-US" w:eastAsia="zh-CN" w:bidi="ar"/>
              </w:rPr>
              <w:t xml:space="preserve"> </w:t>
            </w:r>
            <w:r>
              <w:rPr>
                <w:rFonts w:hint="eastAsia" w:ascii="宋体" w:hAnsi="宋体" w:cs="宋体"/>
                <w:bCs/>
                <w:sz w:val="24"/>
                <w:szCs w:val="24"/>
                <w:lang w:bidi="ar"/>
              </w:rPr>
              <w:t>照明装置:透反射光均使用长寿命高亮度卤素灯光源光源照明，色还原能力好，非LED光源照明</w:t>
            </w:r>
            <w:r>
              <w:rPr>
                <w:rFonts w:hint="eastAsia" w:ascii="宋体" w:hAnsi="宋体" w:cs="宋体"/>
                <w:bCs/>
                <w:sz w:val="24"/>
                <w:szCs w:val="24"/>
                <w:lang w:eastAsia="zh-CN" w:bidi="ar"/>
              </w:rPr>
              <w:t>；</w:t>
            </w:r>
          </w:p>
          <w:p w14:paraId="23FB6ADF">
            <w:pPr>
              <w:widowControl/>
              <w:spacing w:line="360" w:lineRule="auto"/>
              <w:jc w:val="left"/>
              <w:rPr>
                <w:rFonts w:hint="eastAsia" w:eastAsia="宋体" w:cs="宋体"/>
                <w:bCs/>
                <w:sz w:val="24"/>
                <w:szCs w:val="24"/>
                <w:lang w:eastAsia="zh-CN"/>
              </w:rPr>
            </w:pPr>
            <w:r>
              <w:rPr>
                <w:rFonts w:hint="eastAsia" w:ascii="宋体" w:hAnsi="宋体" w:cs="宋体"/>
                <w:bCs/>
                <w:sz w:val="24"/>
                <w:szCs w:val="24"/>
                <w:lang w:bidi="ar"/>
              </w:rPr>
              <w:t>10</w:t>
            </w:r>
            <w:r>
              <w:rPr>
                <w:rFonts w:hint="eastAsia" w:ascii="宋体" w:hAnsi="宋体" w:cs="宋体"/>
                <w:bCs/>
                <w:sz w:val="24"/>
                <w:szCs w:val="24"/>
                <w:lang w:val="en-US" w:eastAsia="zh-CN" w:bidi="ar"/>
              </w:rPr>
              <w:t xml:space="preserve"> </w:t>
            </w:r>
            <w:r>
              <w:rPr>
                <w:rFonts w:hint="eastAsia" w:ascii="宋体" w:hAnsi="宋体" w:cs="宋体"/>
                <w:bCs/>
                <w:sz w:val="24"/>
                <w:szCs w:val="24"/>
                <w:lang w:bidi="ar"/>
              </w:rPr>
              <w:t>物镜转盘:</w:t>
            </w:r>
            <w:r>
              <w:rPr>
                <w:rFonts w:hint="eastAsia" w:ascii="宋体" w:hAnsi="宋体" w:cs="宋体"/>
                <w:bCs/>
                <w:sz w:val="24"/>
                <w:szCs w:val="24"/>
                <w:lang w:val="en-US" w:eastAsia="zh-CN" w:bidi="ar"/>
              </w:rPr>
              <w:t xml:space="preserve"> </w:t>
            </w:r>
            <w:r>
              <w:rPr>
                <w:rFonts w:hint="default" w:ascii="Arial" w:hAnsi="Arial" w:cs="Arial"/>
                <w:bCs/>
                <w:sz w:val="24"/>
                <w:szCs w:val="24"/>
                <w:lang w:val="en-US" w:eastAsia="zh-CN" w:bidi="ar"/>
              </w:rPr>
              <w:t>≥</w:t>
            </w:r>
            <w:r>
              <w:rPr>
                <w:rFonts w:hint="eastAsia" w:ascii="宋体" w:hAnsi="宋体" w:cs="宋体"/>
                <w:bCs/>
                <w:sz w:val="24"/>
                <w:szCs w:val="24"/>
                <w:lang w:bidi="ar"/>
              </w:rPr>
              <w:t>6孔多功能明场物镜转换器，可同时安装</w:t>
            </w:r>
            <w:r>
              <w:rPr>
                <w:rFonts w:hint="eastAsia" w:ascii="宋体" w:hAnsi="宋体" w:cs="宋体"/>
                <w:bCs/>
                <w:sz w:val="24"/>
                <w:szCs w:val="24"/>
                <w:lang w:val="en-US" w:eastAsia="zh-CN" w:bidi="ar"/>
              </w:rPr>
              <w:t xml:space="preserve"> </w:t>
            </w:r>
            <w:r>
              <w:rPr>
                <w:rFonts w:hint="default" w:ascii="Arial" w:hAnsi="Arial" w:cs="Arial"/>
                <w:bCs/>
                <w:sz w:val="24"/>
                <w:szCs w:val="24"/>
                <w:lang w:val="en-US" w:eastAsia="zh-CN" w:bidi="ar"/>
              </w:rPr>
              <w:t>≥</w:t>
            </w:r>
            <w:r>
              <w:rPr>
                <w:rFonts w:hint="eastAsia" w:ascii="宋体" w:hAnsi="宋体" w:cs="宋体"/>
                <w:bCs/>
                <w:sz w:val="24"/>
                <w:szCs w:val="24"/>
                <w:lang w:val="en-US" w:eastAsia="zh-CN" w:bidi="ar"/>
              </w:rPr>
              <w:t xml:space="preserve"> </w:t>
            </w:r>
            <w:r>
              <w:rPr>
                <w:rFonts w:hint="eastAsia" w:ascii="宋体" w:hAnsi="宋体" w:cs="宋体"/>
                <w:bCs/>
                <w:sz w:val="24"/>
                <w:szCs w:val="24"/>
                <w:lang w:bidi="ar"/>
              </w:rPr>
              <w:t>6个物镜。每个物镜都可调整对中，保证载物台旋转过程中样品不会移出视场。带有位置编码设计</w:t>
            </w:r>
            <w:r>
              <w:rPr>
                <w:rFonts w:hint="eastAsia" w:ascii="宋体" w:hAnsi="宋体" w:cs="宋体"/>
                <w:bCs/>
                <w:sz w:val="24"/>
                <w:szCs w:val="24"/>
                <w:lang w:eastAsia="zh-CN" w:bidi="ar"/>
              </w:rPr>
              <w:t>；</w:t>
            </w:r>
          </w:p>
          <w:p w14:paraId="453A894F">
            <w:pPr>
              <w:widowControl/>
              <w:spacing w:line="360" w:lineRule="auto"/>
              <w:jc w:val="left"/>
              <w:rPr>
                <w:rFonts w:hint="eastAsia" w:eastAsia="宋体" w:cs="宋体"/>
                <w:bCs/>
                <w:color w:val="FF0000"/>
                <w:sz w:val="24"/>
                <w:szCs w:val="24"/>
                <w:lang w:eastAsia="zh-CN"/>
              </w:rPr>
            </w:pPr>
            <w:r>
              <w:rPr>
                <w:rFonts w:hint="eastAsia" w:ascii="宋体" w:hAnsi="宋体" w:eastAsia="宋体" w:cs="宋体"/>
                <w:bCs/>
                <w:sz w:val="24"/>
                <w:szCs w:val="24"/>
                <w:lang w:val="en-US" w:eastAsia="zh-CN" w:bidi="ar"/>
              </w:rPr>
              <w:t>▲</w:t>
            </w:r>
            <w:r>
              <w:rPr>
                <w:rFonts w:hint="eastAsia" w:ascii="宋体" w:hAnsi="宋体" w:cs="宋体"/>
                <w:bCs/>
                <w:sz w:val="24"/>
                <w:szCs w:val="24"/>
                <w:lang w:bidi="ar"/>
              </w:rPr>
              <w:t>11</w:t>
            </w:r>
            <w:r>
              <w:rPr>
                <w:rFonts w:hint="eastAsia" w:ascii="宋体" w:hAnsi="宋体" w:cs="宋体"/>
                <w:bCs/>
                <w:sz w:val="24"/>
                <w:szCs w:val="24"/>
                <w:lang w:val="en-US" w:eastAsia="zh-CN" w:bidi="ar"/>
              </w:rPr>
              <w:t xml:space="preserve"> </w:t>
            </w:r>
            <w:r>
              <w:rPr>
                <w:rFonts w:hint="eastAsia" w:ascii="宋体" w:hAnsi="宋体" w:cs="宋体"/>
                <w:bCs/>
                <w:sz w:val="24"/>
                <w:szCs w:val="24"/>
                <w:lang w:bidi="ar"/>
              </w:rPr>
              <w:t>偏光旋转载物台:直径不小于190mm的圆形载物台，稳定性高。可旋转360，旋转调节精度</w:t>
            </w:r>
            <w:r>
              <w:rPr>
                <w:rFonts w:hint="eastAsia" w:ascii="宋体" w:hAnsi="宋体" w:cs="宋体"/>
                <w:bCs/>
                <w:sz w:val="24"/>
                <w:szCs w:val="24"/>
                <w:lang w:val="en-US" w:eastAsia="zh-CN" w:bidi="ar"/>
              </w:rPr>
              <w:t xml:space="preserve"> </w:t>
            </w:r>
            <w:r>
              <w:rPr>
                <w:rFonts w:hint="default" w:ascii="Arial" w:hAnsi="Arial" w:cs="Arial"/>
                <w:bCs/>
                <w:sz w:val="24"/>
                <w:szCs w:val="24"/>
                <w:lang w:bidi="ar"/>
              </w:rPr>
              <w:t>≤</w:t>
            </w:r>
            <w:r>
              <w:rPr>
                <w:rFonts w:hint="eastAsia" w:ascii="宋体" w:hAnsi="宋体" w:cs="宋体"/>
                <w:bCs/>
                <w:sz w:val="24"/>
                <w:szCs w:val="24"/>
                <w:lang w:val="en-US" w:eastAsia="zh-CN" w:bidi="ar"/>
              </w:rPr>
              <w:t xml:space="preserve"> </w:t>
            </w:r>
            <w:r>
              <w:rPr>
                <w:rFonts w:hint="eastAsia" w:ascii="宋体" w:hAnsi="宋体" w:cs="宋体"/>
                <w:bCs/>
                <w:sz w:val="24"/>
                <w:szCs w:val="24"/>
                <w:lang w:bidi="ar"/>
              </w:rPr>
              <w:t>0.1，可进行</w:t>
            </w:r>
            <w:r>
              <w:rPr>
                <w:rFonts w:hint="eastAsia" w:ascii="宋体" w:hAnsi="宋体" w:cs="宋体"/>
                <w:bCs/>
                <w:sz w:val="24"/>
                <w:szCs w:val="24"/>
                <w:lang w:val="en-US" w:eastAsia="zh-CN" w:bidi="ar"/>
              </w:rPr>
              <w:t xml:space="preserve"> </w:t>
            </w:r>
            <w:r>
              <w:rPr>
                <w:rFonts w:hint="default" w:ascii="Arial" w:hAnsi="Arial" w:cs="Arial"/>
                <w:bCs/>
                <w:sz w:val="24"/>
                <w:szCs w:val="24"/>
                <w:lang w:bidi="ar"/>
              </w:rPr>
              <w:t>≥</w:t>
            </w:r>
            <w:r>
              <w:rPr>
                <w:rFonts w:hint="eastAsia" w:ascii="宋体" w:hAnsi="宋体" w:cs="宋体"/>
                <w:bCs/>
                <w:sz w:val="24"/>
                <w:szCs w:val="24"/>
                <w:lang w:val="en-US" w:eastAsia="zh-CN" w:bidi="ar"/>
              </w:rPr>
              <w:t xml:space="preserve"> </w:t>
            </w:r>
            <w:r>
              <w:rPr>
                <w:rFonts w:hint="eastAsia" w:ascii="宋体" w:hAnsi="宋体" w:cs="宋体"/>
                <w:bCs/>
                <w:sz w:val="24"/>
                <w:szCs w:val="24"/>
                <w:lang w:bidi="ar"/>
              </w:rPr>
              <w:t>45°定位设定</w:t>
            </w:r>
            <w:r>
              <w:rPr>
                <w:rFonts w:hint="eastAsia" w:ascii="宋体" w:hAnsi="宋体" w:cs="宋体"/>
                <w:bCs/>
                <w:sz w:val="24"/>
                <w:szCs w:val="24"/>
                <w:lang w:eastAsia="zh-CN" w:bidi="ar"/>
              </w:rPr>
              <w:t>；</w:t>
            </w:r>
          </w:p>
          <w:p w14:paraId="3A0D0C1E">
            <w:pPr>
              <w:widowControl/>
              <w:spacing w:line="360" w:lineRule="auto"/>
              <w:jc w:val="left"/>
              <w:rPr>
                <w:rFonts w:hint="eastAsia" w:eastAsia="宋体" w:cs="宋体"/>
                <w:bCs/>
                <w:sz w:val="24"/>
                <w:szCs w:val="24"/>
                <w:lang w:eastAsia="zh-CN"/>
              </w:rPr>
            </w:pPr>
            <w:r>
              <w:rPr>
                <w:rFonts w:hint="eastAsia" w:ascii="宋体" w:hAnsi="宋体" w:cs="宋体"/>
                <w:bCs/>
                <w:sz w:val="24"/>
                <w:szCs w:val="24"/>
                <w:lang w:bidi="ar"/>
              </w:rPr>
              <w:t>12</w:t>
            </w:r>
            <w:r>
              <w:rPr>
                <w:rFonts w:hint="eastAsia" w:ascii="宋体" w:hAnsi="宋体" w:cs="宋体"/>
                <w:bCs/>
                <w:sz w:val="24"/>
                <w:szCs w:val="24"/>
                <w:lang w:val="en-US" w:eastAsia="zh-CN" w:bidi="ar"/>
              </w:rPr>
              <w:t xml:space="preserve"> </w:t>
            </w:r>
            <w:r>
              <w:rPr>
                <w:rFonts w:hint="eastAsia" w:ascii="宋体" w:hAnsi="宋体" w:cs="宋体"/>
                <w:bCs/>
                <w:sz w:val="24"/>
                <w:szCs w:val="24"/>
                <w:lang w:bidi="ar"/>
              </w:rPr>
              <w:t>样品高度:最大试样高度</w:t>
            </w:r>
            <w:r>
              <w:rPr>
                <w:rFonts w:hint="eastAsia" w:ascii="宋体" w:hAnsi="宋体" w:cs="宋体"/>
                <w:bCs/>
                <w:sz w:val="24"/>
                <w:szCs w:val="24"/>
                <w:lang w:val="en-US" w:eastAsia="zh-CN" w:bidi="ar"/>
              </w:rPr>
              <w:t xml:space="preserve"> </w:t>
            </w:r>
            <w:r>
              <w:rPr>
                <w:rFonts w:hint="default" w:ascii="Arial" w:hAnsi="Arial" w:cs="Arial"/>
                <w:bCs/>
                <w:sz w:val="24"/>
                <w:szCs w:val="24"/>
                <w:lang w:val="en-US" w:eastAsia="zh-CN" w:bidi="ar"/>
              </w:rPr>
              <w:t>≥</w:t>
            </w:r>
            <w:r>
              <w:rPr>
                <w:rFonts w:hint="eastAsia" w:ascii="宋体" w:hAnsi="宋体" w:cs="宋体"/>
                <w:bCs/>
                <w:sz w:val="24"/>
                <w:szCs w:val="24"/>
                <w:lang w:val="en-US" w:eastAsia="zh-CN" w:bidi="ar"/>
              </w:rPr>
              <w:t xml:space="preserve"> </w:t>
            </w:r>
            <w:r>
              <w:rPr>
                <w:rFonts w:hint="eastAsia" w:ascii="宋体" w:hAnsi="宋体" w:cs="宋体"/>
                <w:bCs/>
                <w:sz w:val="24"/>
                <w:szCs w:val="24"/>
                <w:lang w:bidi="ar"/>
              </w:rPr>
              <w:t>109mm，方便观察大试样。显微镜操作空间大，特别适合于升级包裹体及冷热台显微镜的操作与观察</w:t>
            </w:r>
            <w:r>
              <w:rPr>
                <w:rFonts w:hint="eastAsia" w:ascii="宋体" w:hAnsi="宋体" w:cs="宋体"/>
                <w:bCs/>
                <w:sz w:val="24"/>
                <w:szCs w:val="24"/>
                <w:lang w:eastAsia="zh-CN" w:bidi="ar"/>
              </w:rPr>
              <w:t>；</w:t>
            </w:r>
          </w:p>
          <w:p w14:paraId="76FDDD4F">
            <w:pPr>
              <w:widowControl/>
              <w:spacing w:line="360" w:lineRule="auto"/>
              <w:jc w:val="left"/>
              <w:rPr>
                <w:rFonts w:hint="eastAsia" w:ascii="宋体" w:hAnsi="宋体" w:eastAsia="宋体" w:cs="宋体"/>
                <w:b/>
                <w:bCs/>
                <w:color w:val="000000"/>
                <w:sz w:val="24"/>
                <w:szCs w:val="24"/>
                <w:lang w:bidi="ar"/>
              </w:rPr>
            </w:pPr>
            <w:r>
              <w:rPr>
                <w:rFonts w:hint="eastAsia" w:ascii="宋体" w:hAnsi="宋体" w:cs="宋体"/>
                <w:bCs/>
                <w:sz w:val="24"/>
                <w:szCs w:val="24"/>
                <w:lang w:bidi="ar"/>
              </w:rPr>
              <w:t>1</w:t>
            </w:r>
            <w:r>
              <w:rPr>
                <w:rFonts w:hint="eastAsia" w:ascii="宋体" w:hAnsi="宋体" w:cs="宋体"/>
                <w:bCs/>
                <w:sz w:val="24"/>
                <w:szCs w:val="24"/>
                <w:lang w:val="en-US" w:eastAsia="zh-CN" w:bidi="ar"/>
              </w:rPr>
              <w:t xml:space="preserve">3 </w:t>
            </w:r>
            <w:r>
              <w:rPr>
                <w:rFonts w:hint="eastAsia" w:ascii="宋体" w:hAnsi="宋体" w:cs="宋体"/>
                <w:bCs/>
                <w:sz w:val="24"/>
                <w:szCs w:val="24"/>
                <w:lang w:bidi="ar"/>
              </w:rPr>
              <w:t>其它附件:十字线10mm/100等分的目镜测微尺一个，1/100mm台尺一个，压平器一个，石膏板、云母板各一个。</w:t>
            </w:r>
          </w:p>
        </w:tc>
      </w:tr>
      <w:tr w14:paraId="69B5FE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F0C0E05">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说明</w:t>
            </w:r>
          </w:p>
        </w:tc>
        <w:tc>
          <w:tcPr>
            <w:tcW w:w="6233" w:type="dxa"/>
            <w:gridSpan w:val="2"/>
          </w:tcPr>
          <w:p w14:paraId="698E26D3">
            <w:pPr>
              <w:pStyle w:val="9"/>
              <w:keepNext w:val="0"/>
              <w:keepLines w:val="0"/>
              <w:pageBreakBefore w:val="0"/>
              <w:kinsoku/>
              <w:wordWrap/>
              <w:overflowPunct/>
              <w:topLinePunct w:val="0"/>
              <w:autoSpaceDE/>
              <w:autoSpaceDN/>
              <w:bidi w:val="0"/>
              <w:ind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1C813E23">
      <w:pPr>
        <w:keepNext w:val="0"/>
        <w:keepLines w:val="0"/>
        <w:pageBreakBefore w:val="0"/>
        <w:kinsoku/>
        <w:wordWrap/>
        <w:overflowPunct/>
        <w:topLinePunct w:val="0"/>
        <w:autoSpaceDE/>
        <w:autoSpaceDN/>
        <w:bidi w:val="0"/>
        <w:ind w:firstLine="0" w:firstLineChars="0"/>
        <w:textAlignment w:val="auto"/>
        <w:rPr>
          <w:rFonts w:hint="default" w:eastAsiaTheme="minorEastAsia"/>
          <w:b/>
          <w:sz w:val="24"/>
          <w:szCs w:val="24"/>
          <w:lang w:val="en-US" w:eastAsia="zh-CN"/>
        </w:rPr>
      </w:pPr>
      <w:r>
        <w:rPr>
          <w:rFonts w:hint="eastAsia" w:ascii="宋体" w:hAnsi="宋体" w:eastAsia="宋体" w:cs="宋体"/>
          <w:b/>
          <w:bCs/>
          <w:sz w:val="24"/>
          <w:szCs w:val="24"/>
          <w:lang w:val="en-US" w:eastAsia="zh-CN" w:bidi="ar"/>
        </w:rPr>
        <w:t>附表五：半自动</w:t>
      </w:r>
      <w:r>
        <w:rPr>
          <w:rFonts w:hint="eastAsia" w:ascii="宋体" w:hAnsi="宋体" w:eastAsia="宋体" w:cs="宋体"/>
          <w:b/>
          <w:sz w:val="24"/>
          <w:szCs w:val="24"/>
          <w:lang w:bidi="ar"/>
        </w:rPr>
        <w:t>磨抛机</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456"/>
        <w:gridCol w:w="5814"/>
      </w:tblGrid>
      <w:tr w14:paraId="0717EA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7AE73B3">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参数性质</w:t>
            </w:r>
          </w:p>
        </w:tc>
        <w:tc>
          <w:tcPr>
            <w:tcW w:w="419" w:type="dxa"/>
          </w:tcPr>
          <w:p w14:paraId="2CD87D17">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5814" w:type="dxa"/>
          </w:tcPr>
          <w:p w14:paraId="4EF7A564">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05493F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B7787B7">
            <w:pPr>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p>
        </w:tc>
        <w:tc>
          <w:tcPr>
            <w:tcW w:w="419" w:type="dxa"/>
          </w:tcPr>
          <w:p w14:paraId="61C9E601">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5814" w:type="dxa"/>
          </w:tcPr>
          <w:p w14:paraId="16F28080">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 xml:space="preserve">1 半自动研磨抛光机 1 台：该设备主要用于对样品进行光学、电子显微镜等观察分析前的制样，要求可以适应各种材料的制样要求，尤其是各种矿物样品，选矿样品，制样速度快； </w:t>
            </w:r>
          </w:p>
          <w:p w14:paraId="6E2B48A5">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 xml:space="preserve">2 配置要求至少包含：200mm 盘径半自动研磨抛光机（带动力头，磁性盘，25mm 单点夹具，托盘衬垫，防溅罩）；自动滴定系统（3 个金刚石悬浮液泵，1 个氧化物抛光泵）；金刚石研磨盘 500# 1 张；金刚石研磨盘 1200# 1 张；砂纸转接盘 1 张；砂 纸 500#1 盒；砂纸 1200#1 盒；9 微米磁性复合盘 5 张；用于较软金属和硬脆材料抛光布5 张；3 微米磁性抛光盘 5 张；1 微米磁性抛光盘 5 张；氧化物抛光布 5 张；9 微米多晶金刚石悬浮液 500mL；3 微米多晶金刚石悬浮液 1L（适用于软硬材料各 500ml）；1 微米多晶金刚石悬浮液 1L（适用于软硬材料各 500ml）；氧化物抛光液 1L； </w:t>
            </w:r>
          </w:p>
          <w:p w14:paraId="4F7D3A76">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 xml:space="preserve">3 动力头与磨盘底座一体成型，不接受动力头与磨盘底座组装设备，确保耐用性和稳定性； </w:t>
            </w:r>
          </w:p>
          <w:p w14:paraId="183452DB">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 xml:space="preserve">4 可进行自动及手动制样,并且在选择手动磨削样品时,也可进行悬浮液的自动滴定。流量 ≥ 20级可调。自带流量校准和反冲功能； </w:t>
            </w:r>
          </w:p>
          <w:p w14:paraId="54B95E1E">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 xml:space="preserve">5 具备自动探测悬浮液剩余量的功能，可方便提醒操作人员，无须总是进行人为检测； </w:t>
            </w:r>
          </w:p>
          <w:p w14:paraId="0EE0695B">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 xml:space="preserve">6 具备独立水路底盘冷却功能，可在试样磨削的过程中保证底盘温度不增加，保证样品表面不会产生热灼伤； </w:t>
            </w:r>
          </w:p>
          <w:p w14:paraId="038CDBD8">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 xml:space="preserve">7 制样方法可编程,微电脑控制一体式自动定量滴液系统。大图形显示屏以及内置 制样方法简化操作。内置数据库包含 ≥ 10 种预编程的制样方法和 ≥ 300 种用户自定义的制样方法； </w:t>
            </w:r>
          </w:p>
          <w:p w14:paraId="0960B841">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 xml:space="preserve">8 设备可同时进行单点加载和中心加载，并且工作区配置 LED 照明；具备导向系统，可将试样移动座每次定位在制备盘上的最佳磨削位； </w:t>
            </w:r>
          </w:p>
          <w:p w14:paraId="3EE2B980">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 xml:space="preserve">9 采用双柱设计，具备更加稳定的加压系统，确保试样的平整度； </w:t>
            </w:r>
          </w:p>
          <w:p w14:paraId="479D82BE">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 xml:space="preserve">10 自动控制样品在不同制备步骤时间段内的载荷，节省制样时间。可以在制样开始或快要结束时自动调节作用在试样上的载荷，以避免损伤试样，用于减少试样材料的磨削量并缩小划痕； </w:t>
            </w:r>
          </w:p>
          <w:p w14:paraId="56B0D7F3">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 xml:space="preserve">11 可制备样品数量：根据试样夹具不同可同时制备 ≥ 4 个样品； </w:t>
            </w:r>
          </w:p>
          <w:p w14:paraId="710467CA">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 xml:space="preserve">12 磨盘转速及方向：≥ 40～600rpm，逆时针。盘径：Φ200mm； </w:t>
            </w:r>
          </w:p>
          <w:p w14:paraId="38492C7A">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▲13 动力头：电机移动，转速可调及方向：≥ 50～150rpm，顺/逆时针。单个试样载荷：≥ 5～50 牛顿，步进 ≤ 5 牛顿。具备中文显示系统；</w:t>
            </w:r>
          </w:p>
          <w:p w14:paraId="38A272EC">
            <w:pPr>
              <w:widowControl/>
              <w:spacing w:line="360" w:lineRule="auto"/>
              <w:jc w:val="left"/>
              <w:rPr>
                <w:rFonts w:hint="eastAsia" w:ascii="宋体" w:hAnsi="宋体" w:eastAsia="宋体" w:cs="宋体"/>
                <w:b/>
                <w:bCs/>
                <w:color w:val="000000"/>
                <w:sz w:val="24"/>
                <w:szCs w:val="24"/>
                <w:lang w:bidi="ar"/>
              </w:rPr>
            </w:pPr>
            <w:r>
              <w:rPr>
                <w:rFonts w:hint="eastAsia" w:ascii="宋体" w:hAnsi="宋体" w:cs="宋体"/>
                <w:bCs/>
                <w:sz w:val="24"/>
                <w:szCs w:val="24"/>
                <w:lang w:bidi="ar"/>
              </w:rPr>
              <w:t>14 噪音小于54dB。</w:t>
            </w:r>
          </w:p>
        </w:tc>
      </w:tr>
      <w:tr w14:paraId="2AE3F3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6F7FC7B">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说明</w:t>
            </w:r>
          </w:p>
        </w:tc>
        <w:tc>
          <w:tcPr>
            <w:tcW w:w="6233" w:type="dxa"/>
            <w:gridSpan w:val="2"/>
          </w:tcPr>
          <w:p w14:paraId="27023C4E">
            <w:pPr>
              <w:pStyle w:val="9"/>
              <w:keepNext w:val="0"/>
              <w:keepLines w:val="0"/>
              <w:pageBreakBefore w:val="0"/>
              <w:kinsoku/>
              <w:wordWrap/>
              <w:overflowPunct/>
              <w:topLinePunct w:val="0"/>
              <w:autoSpaceDE/>
              <w:autoSpaceDN/>
              <w:bidi w:val="0"/>
              <w:ind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2B635EA4">
      <w:pPr>
        <w:keepNext w:val="0"/>
        <w:keepLines w:val="0"/>
        <w:pageBreakBefore w:val="0"/>
        <w:kinsoku/>
        <w:wordWrap/>
        <w:overflowPunct/>
        <w:topLinePunct w:val="0"/>
        <w:autoSpaceDE/>
        <w:autoSpaceDN/>
        <w:bidi w:val="0"/>
        <w:ind w:firstLine="0" w:firstLineChars="0"/>
        <w:textAlignment w:val="auto"/>
        <w:rPr>
          <w:b/>
          <w:sz w:val="24"/>
          <w:szCs w:val="24"/>
        </w:rPr>
      </w:pPr>
      <w:r>
        <w:rPr>
          <w:rFonts w:hint="eastAsia" w:ascii="宋体" w:hAnsi="宋体" w:eastAsia="宋体" w:cs="宋体"/>
          <w:b/>
          <w:sz w:val="24"/>
          <w:szCs w:val="24"/>
          <w:lang w:val="en-US" w:eastAsia="zh-CN" w:bidi="ar"/>
        </w:rPr>
        <w:t>附表六：真空浸渍装置</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456"/>
        <w:gridCol w:w="5814"/>
      </w:tblGrid>
      <w:tr w14:paraId="3D91CC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2916082">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参数性质</w:t>
            </w:r>
          </w:p>
        </w:tc>
        <w:tc>
          <w:tcPr>
            <w:tcW w:w="419" w:type="dxa"/>
          </w:tcPr>
          <w:p w14:paraId="6A4485A6">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5814" w:type="dxa"/>
          </w:tcPr>
          <w:p w14:paraId="00E73567">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6AD698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82EC4BF">
            <w:pPr>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p>
        </w:tc>
        <w:tc>
          <w:tcPr>
            <w:tcW w:w="419" w:type="dxa"/>
          </w:tcPr>
          <w:p w14:paraId="0031E36F">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5814" w:type="dxa"/>
          </w:tcPr>
          <w:p w14:paraId="1051A123">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 xml:space="preserve">1 用途：用于工艺矿物学研究样品的镶样环节； </w:t>
            </w:r>
          </w:p>
          <w:p w14:paraId="01B08708">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 xml:space="preserve">2 配置要求不少于：真空浸渍主机 (含 100 个喷嘴及镶嵌室保护罩)；25mm 直径镶嵌模具10 个；塑料导管 100 根；环氧冷镶嵌树脂 1L(含固化剂)；金属弹簧夹 100 个；脱模剂 1瓶； </w:t>
            </w:r>
          </w:p>
          <w:p w14:paraId="6E4CCAE2">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 xml:space="preserve">3 专用于多孔材料镶嵌和浸渍的真空浸渍装置。此外，还适用于将试样粘贴到载片上制作薄片试样； </w:t>
            </w:r>
          </w:p>
          <w:p w14:paraId="79D0E927">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 xml:space="preserve">4 最低真空度≤0.1Bar； </w:t>
            </w:r>
          </w:p>
          <w:p w14:paraId="1913863D">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 xml:space="preserve">5 可以设定多种真空度的方法，以便随时调用，适用不同材料的快速真空浸渍； </w:t>
            </w:r>
          </w:p>
          <w:p w14:paraId="01434820">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 xml:space="preserve">6 内置真空发生器，压缩空气驱动，无油，噪音小； </w:t>
            </w:r>
          </w:p>
          <w:p w14:paraId="3AAC43FE">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 xml:space="preserve">7 大型 LCD 显示屏，可以清楚显示时间，压力等参数； </w:t>
            </w:r>
          </w:p>
          <w:p w14:paraId="330B05C2">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 xml:space="preserve">8 可以设定真空时间，时间到达后真空自动释放，不造成树脂沸腾等，使得自动真空抽取成为可能； </w:t>
            </w:r>
          </w:p>
          <w:p w14:paraId="1B19F462">
            <w:pPr>
              <w:widowControl/>
              <w:spacing w:line="360" w:lineRule="auto"/>
              <w:jc w:val="left"/>
              <w:rPr>
                <w:rFonts w:hint="eastAsia" w:ascii="宋体" w:hAnsi="宋体" w:cs="宋体"/>
                <w:bCs/>
                <w:sz w:val="24"/>
                <w:szCs w:val="24"/>
                <w:lang w:bidi="ar"/>
              </w:rPr>
            </w:pPr>
            <w:r>
              <w:rPr>
                <w:rFonts w:hint="eastAsia" w:ascii="宋体" w:hAnsi="宋体" w:cs="宋体"/>
                <w:bCs/>
                <w:sz w:val="24"/>
                <w:szCs w:val="24"/>
                <w:lang w:bidi="ar"/>
              </w:rPr>
              <w:t xml:space="preserve">9 控制：冷镶嵌树脂的计量可由液体流量阀自动控制完成，可按滴计量，无需人工手动倾倒，造成冷镶嵌树脂外溢，以致污染腔体； </w:t>
            </w:r>
          </w:p>
          <w:p w14:paraId="32688BC0">
            <w:pPr>
              <w:widowControl/>
              <w:spacing w:line="360" w:lineRule="auto"/>
              <w:jc w:val="left"/>
              <w:rPr>
                <w:rFonts w:hint="eastAsia" w:ascii="宋体" w:hAnsi="宋体" w:eastAsia="宋体" w:cs="宋体"/>
                <w:b/>
                <w:bCs/>
                <w:color w:val="000000"/>
                <w:sz w:val="24"/>
                <w:szCs w:val="24"/>
                <w:lang w:bidi="ar"/>
              </w:rPr>
            </w:pPr>
            <w:r>
              <w:rPr>
                <w:rFonts w:hint="eastAsia" w:ascii="宋体" w:hAnsi="宋体" w:cs="宋体"/>
                <w:bCs/>
                <w:sz w:val="24"/>
                <w:szCs w:val="24"/>
                <w:lang w:bidi="ar"/>
              </w:rPr>
              <w:t>10 当压力不足时，设备可自动补抽真空，使设备持续保持在设定的真空范围之内，无需人工干预。</w:t>
            </w:r>
          </w:p>
        </w:tc>
      </w:tr>
      <w:tr w14:paraId="069171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4BA7CB6">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说明</w:t>
            </w:r>
          </w:p>
        </w:tc>
        <w:tc>
          <w:tcPr>
            <w:tcW w:w="6233" w:type="dxa"/>
            <w:gridSpan w:val="2"/>
          </w:tcPr>
          <w:p w14:paraId="746910B8">
            <w:pPr>
              <w:pStyle w:val="9"/>
              <w:keepNext w:val="0"/>
              <w:keepLines w:val="0"/>
              <w:pageBreakBefore w:val="0"/>
              <w:kinsoku/>
              <w:wordWrap/>
              <w:overflowPunct/>
              <w:topLinePunct w:val="0"/>
              <w:autoSpaceDE/>
              <w:autoSpaceDN/>
              <w:bidi w:val="0"/>
              <w:ind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4B52305E">
      <w:pPr>
        <w:pStyle w:val="9"/>
        <w:keepNext w:val="0"/>
        <w:keepLines w:val="0"/>
        <w:pageBreakBefore w:val="0"/>
        <w:kinsoku/>
        <w:wordWrap/>
        <w:overflowPunct/>
        <w:topLinePunct w:val="0"/>
        <w:autoSpaceDE/>
        <w:autoSpaceDN/>
        <w:bidi w:val="0"/>
        <w:ind w:firstLine="0" w:firstLineChars="0"/>
        <w:jc w:val="both"/>
        <w:textAlignment w:val="auto"/>
        <w:outlineLvl w:val="1"/>
        <w:rPr>
          <w:b/>
          <w:sz w:val="24"/>
          <w:szCs w:val="24"/>
        </w:rPr>
      </w:pPr>
      <w:r>
        <w:rPr>
          <w:rFonts w:hint="eastAsia" w:ascii="宋体" w:hAnsi="宋体" w:eastAsia="宋体" w:cs="宋体"/>
          <w:b/>
          <w:sz w:val="24"/>
          <w:szCs w:val="24"/>
          <w:lang w:val="en-US" w:eastAsia="zh-CN" w:bidi="ar"/>
        </w:rPr>
        <w:t>附表七：高真空镀碳仪</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456"/>
        <w:gridCol w:w="5814"/>
      </w:tblGrid>
      <w:tr w14:paraId="5085D2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9C77138">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参数性质</w:t>
            </w:r>
          </w:p>
        </w:tc>
        <w:tc>
          <w:tcPr>
            <w:tcW w:w="419" w:type="dxa"/>
          </w:tcPr>
          <w:p w14:paraId="37255039">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5814" w:type="dxa"/>
          </w:tcPr>
          <w:p w14:paraId="71D8329C">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6A4D2B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F76E11C">
            <w:pPr>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p>
        </w:tc>
        <w:tc>
          <w:tcPr>
            <w:tcW w:w="419" w:type="dxa"/>
          </w:tcPr>
          <w:p w14:paraId="6D07258E">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5814" w:type="dxa"/>
          </w:tcPr>
          <w:p w14:paraId="00331618">
            <w:pPr>
              <w:widowControl/>
              <w:spacing w:line="360" w:lineRule="auto"/>
              <w:jc w:val="left"/>
              <w:rPr>
                <w:rFonts w:hint="eastAsia" w:ascii="宋体" w:hAnsi="宋体" w:eastAsia="宋体" w:cs="宋体"/>
                <w:bCs/>
                <w:sz w:val="24"/>
                <w:szCs w:val="24"/>
                <w:lang w:val="en-US" w:eastAsia="zh-CN" w:bidi="ar"/>
              </w:rPr>
            </w:pPr>
            <w:r>
              <w:rPr>
                <w:rFonts w:hint="eastAsia" w:ascii="宋体" w:hAnsi="宋体" w:eastAsia="宋体" w:cs="宋体"/>
                <w:bCs/>
                <w:sz w:val="24"/>
                <w:szCs w:val="24"/>
                <w:lang w:val="en-US" w:eastAsia="zh-CN" w:bidi="ar"/>
              </w:rPr>
              <w:t>1</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适用场景：SEM样品镀碳如EDS,EBSD,EPMA，FIB等场景和TEM镀碳</w:t>
            </w:r>
            <w:r>
              <w:rPr>
                <w:rFonts w:hint="eastAsia" w:ascii="宋体" w:hAnsi="宋体" w:cs="宋体"/>
                <w:bCs/>
                <w:sz w:val="24"/>
                <w:szCs w:val="24"/>
                <w:lang w:val="en-US" w:eastAsia="zh-CN" w:bidi="ar"/>
              </w:rPr>
              <w:t>；</w:t>
            </w:r>
          </w:p>
          <w:p w14:paraId="4BB1393A">
            <w:pPr>
              <w:widowControl/>
              <w:spacing w:line="360" w:lineRule="auto"/>
              <w:jc w:val="left"/>
              <w:rPr>
                <w:rFonts w:hint="eastAsia" w:ascii="宋体" w:hAnsi="宋体" w:eastAsia="宋体" w:cs="宋体"/>
                <w:bCs/>
                <w:sz w:val="24"/>
                <w:szCs w:val="24"/>
                <w:lang w:val="en-US" w:eastAsia="zh-CN" w:bidi="ar"/>
              </w:rPr>
            </w:pPr>
            <w:r>
              <w:rPr>
                <w:rFonts w:hint="eastAsia" w:ascii="宋体" w:hAnsi="宋体" w:eastAsia="宋体" w:cs="宋体"/>
                <w:bCs/>
                <w:sz w:val="24"/>
                <w:szCs w:val="24"/>
                <w:lang w:val="en-US" w:eastAsia="zh-CN" w:bidi="ar"/>
              </w:rPr>
              <w:t>▲2</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泵组：内置涡轮分子泵+无油隔膜泵</w:t>
            </w:r>
            <w:r>
              <w:rPr>
                <w:rFonts w:hint="eastAsia" w:ascii="宋体" w:hAnsi="宋体" w:cs="宋体"/>
                <w:bCs/>
                <w:sz w:val="24"/>
                <w:szCs w:val="24"/>
                <w:lang w:val="en-US" w:eastAsia="zh-CN" w:bidi="ar"/>
              </w:rPr>
              <w:t>；</w:t>
            </w:r>
          </w:p>
          <w:p w14:paraId="1CC3C7D8">
            <w:pPr>
              <w:widowControl/>
              <w:spacing w:line="360" w:lineRule="auto"/>
              <w:jc w:val="left"/>
              <w:rPr>
                <w:rFonts w:hint="eastAsia" w:ascii="宋体" w:hAnsi="宋体" w:eastAsia="宋体" w:cs="宋体"/>
                <w:bCs/>
                <w:sz w:val="24"/>
                <w:szCs w:val="24"/>
                <w:lang w:val="en-US" w:eastAsia="zh-CN" w:bidi="ar"/>
              </w:rPr>
            </w:pPr>
            <w:r>
              <w:rPr>
                <w:rFonts w:hint="eastAsia" w:ascii="宋体" w:hAnsi="宋体" w:eastAsia="宋体" w:cs="宋体"/>
                <w:bCs/>
                <w:sz w:val="24"/>
                <w:szCs w:val="24"/>
                <w:lang w:val="en-US" w:eastAsia="zh-CN" w:bidi="ar"/>
              </w:rPr>
              <w:t>3</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抽速：分子泵</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w:t>
            </w:r>
            <w:r>
              <w:rPr>
                <w:rFonts w:hint="eastAsia" w:ascii="宋体" w:hAnsi="宋体" w:cs="宋体"/>
                <w:bCs/>
                <w:sz w:val="24"/>
                <w:szCs w:val="24"/>
                <w:lang w:val="en-US" w:eastAsia="zh-CN" w:bidi="ar"/>
              </w:rPr>
              <w:t xml:space="preserve"> 12</w:t>
            </w:r>
            <w:r>
              <w:rPr>
                <w:rFonts w:hint="eastAsia" w:ascii="宋体" w:hAnsi="宋体" w:eastAsia="宋体" w:cs="宋体"/>
                <w:bCs/>
                <w:sz w:val="24"/>
                <w:szCs w:val="24"/>
                <w:lang w:val="en-US" w:eastAsia="zh-CN" w:bidi="ar"/>
              </w:rPr>
              <w:t>L/s （N2）+隔膜泵</w:t>
            </w:r>
            <w:r>
              <w:rPr>
                <w:rFonts w:hint="eastAsia" w:ascii="宋体" w:hAnsi="宋体" w:cs="宋体"/>
                <w:bCs/>
                <w:sz w:val="24"/>
                <w:szCs w:val="24"/>
                <w:lang w:val="en-US" w:eastAsia="zh-CN" w:bidi="ar"/>
              </w:rPr>
              <w:t xml:space="preserve"> </w:t>
            </w:r>
            <w:r>
              <w:rPr>
                <w:rFonts w:hint="default" w:ascii="Arial" w:hAnsi="Arial" w:eastAsia="宋体" w:cs="Arial"/>
                <w:bCs/>
                <w:sz w:val="24"/>
                <w:szCs w:val="24"/>
                <w:lang w:val="en-US" w:eastAsia="zh-CN" w:bidi="ar"/>
              </w:rPr>
              <w:t>≥</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0.7m</w:t>
            </w:r>
            <w:r>
              <w:rPr>
                <w:rFonts w:hint="eastAsia" w:ascii="宋体" w:hAnsi="宋体" w:eastAsia="宋体" w:cs="宋体"/>
                <w:bCs/>
                <w:sz w:val="24"/>
                <w:szCs w:val="24"/>
                <w:vertAlign w:val="superscript"/>
                <w:lang w:val="en-US" w:eastAsia="zh-CN" w:bidi="ar"/>
              </w:rPr>
              <w:t>3</w:t>
            </w:r>
            <w:r>
              <w:rPr>
                <w:rFonts w:hint="eastAsia" w:ascii="宋体" w:hAnsi="宋体" w:eastAsia="宋体" w:cs="宋体"/>
                <w:bCs/>
                <w:sz w:val="24"/>
                <w:szCs w:val="24"/>
                <w:lang w:val="en-US" w:eastAsia="zh-CN" w:bidi="ar"/>
              </w:rPr>
              <w:t>/h</w:t>
            </w:r>
            <w:r>
              <w:rPr>
                <w:rFonts w:hint="eastAsia" w:ascii="宋体" w:hAnsi="宋体" w:cs="宋体"/>
                <w:bCs/>
                <w:sz w:val="24"/>
                <w:szCs w:val="24"/>
                <w:lang w:val="en-US" w:eastAsia="zh-CN" w:bidi="ar"/>
              </w:rPr>
              <w:t>；</w:t>
            </w:r>
          </w:p>
          <w:p w14:paraId="3F72B4DF">
            <w:pPr>
              <w:widowControl/>
              <w:spacing w:line="360" w:lineRule="auto"/>
              <w:jc w:val="left"/>
              <w:rPr>
                <w:rFonts w:hint="eastAsia" w:ascii="宋体" w:hAnsi="宋体" w:eastAsia="宋体" w:cs="宋体"/>
                <w:bCs/>
                <w:sz w:val="24"/>
                <w:szCs w:val="24"/>
                <w:lang w:val="en-US" w:eastAsia="zh-CN" w:bidi="ar"/>
              </w:rPr>
            </w:pPr>
            <w:r>
              <w:rPr>
                <w:rFonts w:hint="eastAsia" w:ascii="宋体" w:hAnsi="宋体" w:eastAsia="宋体" w:cs="宋体"/>
                <w:bCs/>
                <w:sz w:val="24"/>
                <w:szCs w:val="24"/>
                <w:lang w:val="en-US" w:eastAsia="zh-CN" w:bidi="ar"/>
              </w:rPr>
              <w:t>4</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极限真空：&lt;</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5*10</w:t>
            </w:r>
            <w:r>
              <w:rPr>
                <w:rFonts w:hint="eastAsia" w:ascii="宋体" w:hAnsi="宋体" w:eastAsia="宋体" w:cs="宋体"/>
                <w:bCs/>
                <w:sz w:val="24"/>
                <w:szCs w:val="24"/>
                <w:vertAlign w:val="superscript"/>
                <w:lang w:val="en-US" w:eastAsia="zh-CN" w:bidi="ar"/>
              </w:rPr>
              <w:t>-2</w:t>
            </w:r>
            <w:r>
              <w:rPr>
                <w:rFonts w:hint="eastAsia" w:ascii="宋体" w:hAnsi="宋体" w:eastAsia="宋体" w:cs="宋体"/>
                <w:bCs/>
                <w:sz w:val="24"/>
                <w:szCs w:val="24"/>
                <w:lang w:val="en-US" w:eastAsia="zh-CN" w:bidi="ar"/>
              </w:rPr>
              <w:t xml:space="preserve"> Pa</w:t>
            </w:r>
            <w:r>
              <w:rPr>
                <w:rFonts w:hint="eastAsia" w:ascii="宋体" w:hAnsi="宋体" w:cs="宋体"/>
                <w:bCs/>
                <w:sz w:val="24"/>
                <w:szCs w:val="24"/>
                <w:lang w:val="en-US" w:eastAsia="zh-CN" w:bidi="ar"/>
              </w:rPr>
              <w:t>；</w:t>
            </w:r>
          </w:p>
          <w:p w14:paraId="56A13E04">
            <w:pPr>
              <w:widowControl/>
              <w:spacing w:line="360" w:lineRule="auto"/>
              <w:jc w:val="left"/>
              <w:rPr>
                <w:rFonts w:hint="eastAsia" w:ascii="宋体" w:hAnsi="宋体" w:eastAsia="宋体" w:cs="宋体"/>
                <w:bCs/>
                <w:sz w:val="24"/>
                <w:szCs w:val="24"/>
                <w:lang w:val="en-US" w:eastAsia="zh-CN" w:bidi="ar"/>
              </w:rPr>
            </w:pPr>
            <w:r>
              <w:rPr>
                <w:rFonts w:hint="eastAsia" w:ascii="宋体" w:hAnsi="宋体" w:eastAsia="宋体" w:cs="宋体"/>
                <w:bCs/>
                <w:sz w:val="24"/>
                <w:szCs w:val="24"/>
                <w:lang w:val="en-US" w:eastAsia="zh-CN" w:bidi="ar"/>
              </w:rPr>
              <w:t>5</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工作气压：≤</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0.3Pa</w:t>
            </w:r>
            <w:r>
              <w:rPr>
                <w:rFonts w:hint="eastAsia" w:ascii="宋体" w:hAnsi="宋体" w:cs="宋体"/>
                <w:bCs/>
                <w:sz w:val="24"/>
                <w:szCs w:val="24"/>
                <w:lang w:val="en-US" w:eastAsia="zh-CN" w:bidi="ar"/>
              </w:rPr>
              <w:t>；</w:t>
            </w:r>
          </w:p>
          <w:p w14:paraId="26C2EEC0">
            <w:pPr>
              <w:widowControl/>
              <w:spacing w:line="360" w:lineRule="auto"/>
              <w:jc w:val="left"/>
              <w:rPr>
                <w:rFonts w:hint="eastAsia" w:ascii="宋体" w:hAnsi="宋体" w:eastAsia="宋体" w:cs="宋体"/>
                <w:bCs/>
                <w:sz w:val="24"/>
                <w:szCs w:val="24"/>
                <w:lang w:val="en-US" w:eastAsia="zh-CN" w:bidi="ar"/>
              </w:rPr>
            </w:pPr>
            <w:r>
              <w:rPr>
                <w:rFonts w:hint="eastAsia" w:ascii="宋体" w:hAnsi="宋体" w:eastAsia="宋体" w:cs="宋体"/>
                <w:bCs/>
                <w:sz w:val="24"/>
                <w:szCs w:val="24"/>
                <w:lang w:val="en-US" w:eastAsia="zh-CN" w:bidi="ar"/>
              </w:rPr>
              <w:t>6</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样品腔室尺寸：</w:t>
            </w:r>
            <w:r>
              <w:rPr>
                <w:rFonts w:hint="default" w:ascii="Arial" w:hAnsi="Arial" w:eastAsia="宋体" w:cs="Arial"/>
                <w:bCs/>
                <w:sz w:val="24"/>
                <w:szCs w:val="24"/>
                <w:lang w:val="en-US" w:eastAsia="zh-CN" w:bidi="ar"/>
              </w:rPr>
              <w:t>≥</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110</w:t>
            </w:r>
            <w:r>
              <w:rPr>
                <w:rFonts w:hint="eastAsia" w:ascii="宋体" w:hAnsi="宋体" w:cs="宋体"/>
                <w:bCs/>
                <w:sz w:val="24"/>
                <w:szCs w:val="24"/>
                <w:lang w:val="en-US" w:eastAsia="zh-CN" w:bidi="ar"/>
              </w:rPr>
              <w:t>mm</w:t>
            </w:r>
            <w:r>
              <w:rPr>
                <w:rFonts w:hint="eastAsia" w:ascii="宋体" w:hAnsi="宋体" w:eastAsia="宋体" w:cs="宋体"/>
                <w:bCs/>
                <w:sz w:val="24"/>
                <w:szCs w:val="24"/>
                <w:lang w:val="en-US" w:eastAsia="zh-CN" w:bidi="ar"/>
              </w:rPr>
              <w:t>长*190</w:t>
            </w:r>
            <w:r>
              <w:rPr>
                <w:rFonts w:hint="eastAsia" w:ascii="宋体" w:hAnsi="宋体" w:cs="宋体"/>
                <w:bCs/>
                <w:sz w:val="24"/>
                <w:szCs w:val="24"/>
                <w:lang w:val="en-US" w:eastAsia="zh-CN" w:bidi="ar"/>
              </w:rPr>
              <w:t>mm</w:t>
            </w:r>
            <w:r>
              <w:rPr>
                <w:rFonts w:hint="eastAsia" w:ascii="宋体" w:hAnsi="宋体" w:eastAsia="宋体" w:cs="宋体"/>
                <w:bCs/>
                <w:sz w:val="24"/>
                <w:szCs w:val="24"/>
                <w:lang w:val="en-US" w:eastAsia="zh-CN" w:bidi="ar"/>
              </w:rPr>
              <w:t>深*110</w:t>
            </w:r>
            <w:r>
              <w:rPr>
                <w:rFonts w:hint="eastAsia" w:ascii="宋体" w:hAnsi="宋体" w:cs="宋体"/>
                <w:bCs/>
                <w:sz w:val="24"/>
                <w:szCs w:val="24"/>
                <w:lang w:val="en-US" w:eastAsia="zh-CN" w:bidi="ar"/>
              </w:rPr>
              <w:t>mm</w:t>
            </w:r>
            <w:r>
              <w:rPr>
                <w:rFonts w:hint="eastAsia" w:ascii="宋体" w:hAnsi="宋体" w:eastAsia="宋体" w:cs="宋体"/>
                <w:bCs/>
                <w:sz w:val="24"/>
                <w:szCs w:val="24"/>
                <w:lang w:val="en-US" w:eastAsia="zh-CN" w:bidi="ar"/>
              </w:rPr>
              <w:t>高</w:t>
            </w:r>
            <w:r>
              <w:rPr>
                <w:rFonts w:hint="eastAsia" w:ascii="宋体" w:hAnsi="宋体" w:cs="宋体"/>
                <w:bCs/>
                <w:sz w:val="24"/>
                <w:szCs w:val="24"/>
                <w:lang w:val="en-US" w:eastAsia="zh-CN" w:bidi="ar"/>
              </w:rPr>
              <w:t>；</w:t>
            </w:r>
          </w:p>
          <w:p w14:paraId="715CC041">
            <w:pPr>
              <w:widowControl/>
              <w:spacing w:line="360" w:lineRule="auto"/>
              <w:jc w:val="left"/>
              <w:rPr>
                <w:rFonts w:hint="eastAsia" w:ascii="宋体" w:hAnsi="宋体" w:eastAsia="宋体" w:cs="宋体"/>
                <w:bCs/>
                <w:sz w:val="24"/>
                <w:szCs w:val="24"/>
                <w:lang w:val="en-US" w:eastAsia="zh-CN" w:bidi="ar"/>
              </w:rPr>
            </w:pPr>
            <w:r>
              <w:rPr>
                <w:rFonts w:hint="eastAsia" w:ascii="宋体" w:hAnsi="宋体" w:eastAsia="宋体" w:cs="宋体"/>
                <w:bCs/>
                <w:sz w:val="24"/>
                <w:szCs w:val="24"/>
                <w:lang w:val="en-US" w:eastAsia="zh-CN" w:bidi="ar"/>
              </w:rPr>
              <w:t>7</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碳源：≥ 0.8mm碳绳，自动绕镀</w:t>
            </w:r>
            <w:r>
              <w:rPr>
                <w:rFonts w:hint="eastAsia" w:ascii="宋体" w:hAnsi="宋体" w:cs="宋体"/>
                <w:bCs/>
                <w:sz w:val="24"/>
                <w:szCs w:val="24"/>
                <w:lang w:val="en-US" w:eastAsia="zh-CN" w:bidi="ar"/>
              </w:rPr>
              <w:t>；</w:t>
            </w:r>
          </w:p>
          <w:p w14:paraId="4F085762">
            <w:pPr>
              <w:widowControl/>
              <w:spacing w:line="360" w:lineRule="auto"/>
              <w:jc w:val="left"/>
              <w:rPr>
                <w:rFonts w:hint="eastAsia" w:ascii="宋体" w:hAnsi="宋体" w:eastAsia="宋体" w:cs="宋体"/>
                <w:bCs/>
                <w:sz w:val="24"/>
                <w:szCs w:val="24"/>
                <w:lang w:val="en-US" w:eastAsia="zh-CN" w:bidi="ar"/>
              </w:rPr>
            </w:pPr>
            <w:r>
              <w:rPr>
                <w:rFonts w:hint="eastAsia" w:ascii="宋体" w:hAnsi="宋体" w:eastAsia="宋体" w:cs="宋体"/>
                <w:bCs/>
                <w:sz w:val="24"/>
                <w:szCs w:val="24"/>
                <w:lang w:val="en-US" w:eastAsia="zh-CN" w:bidi="ar"/>
              </w:rPr>
              <w:t>8</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样品台：直径</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 80mm，偏置旋转样品台（避免碳渣掉落样品上），最大转速≥60RPM</w:t>
            </w:r>
            <w:r>
              <w:rPr>
                <w:rFonts w:hint="eastAsia" w:ascii="宋体" w:hAnsi="宋体" w:cs="宋体"/>
                <w:bCs/>
                <w:sz w:val="24"/>
                <w:szCs w:val="24"/>
                <w:lang w:val="en-US" w:eastAsia="zh-CN" w:bidi="ar"/>
              </w:rPr>
              <w:t>；</w:t>
            </w:r>
          </w:p>
          <w:p w14:paraId="6011FE59">
            <w:pPr>
              <w:widowControl/>
              <w:spacing w:line="360" w:lineRule="auto"/>
              <w:jc w:val="left"/>
              <w:rPr>
                <w:rFonts w:hint="eastAsia" w:ascii="宋体" w:hAnsi="宋体" w:eastAsia="宋体" w:cs="宋体"/>
                <w:bCs/>
                <w:sz w:val="24"/>
                <w:szCs w:val="24"/>
                <w:lang w:val="en-US" w:eastAsia="zh-CN" w:bidi="ar"/>
              </w:rPr>
            </w:pPr>
            <w:r>
              <w:rPr>
                <w:rFonts w:hint="eastAsia" w:ascii="宋体" w:hAnsi="宋体" w:eastAsia="宋体" w:cs="宋体"/>
                <w:bCs/>
                <w:sz w:val="24"/>
                <w:szCs w:val="24"/>
                <w:lang w:val="en-US" w:eastAsia="zh-CN" w:bidi="ar"/>
              </w:rPr>
              <w:t>9</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 xml:space="preserve">蒸发碳源：脉冲喷镀，恒电流DC电源，最大功率 ≤ 400W，最大束流 </w:t>
            </w:r>
            <w:r>
              <w:rPr>
                <w:rFonts w:hint="default" w:ascii="Arial" w:hAnsi="Arial" w:eastAsia="宋体" w:cs="Arial"/>
                <w:bCs/>
                <w:sz w:val="24"/>
                <w:szCs w:val="24"/>
                <w:lang w:val="en-US" w:eastAsia="zh-CN" w:bidi="ar"/>
              </w:rPr>
              <w:t>≤</w:t>
            </w:r>
            <w:r>
              <w:rPr>
                <w:rFonts w:hint="eastAsia" w:ascii="宋体" w:hAnsi="宋体" w:eastAsia="宋体" w:cs="宋体"/>
                <w:bCs/>
                <w:sz w:val="24"/>
                <w:szCs w:val="24"/>
                <w:lang w:val="en-US" w:eastAsia="zh-CN" w:bidi="ar"/>
              </w:rPr>
              <w:t xml:space="preserve"> 20A,最大电压 </w:t>
            </w:r>
            <w:r>
              <w:rPr>
                <w:rFonts w:hint="default" w:ascii="Arial" w:hAnsi="Arial" w:eastAsia="宋体" w:cs="Arial"/>
                <w:bCs/>
                <w:sz w:val="24"/>
                <w:szCs w:val="24"/>
                <w:lang w:val="en-US" w:eastAsia="zh-CN" w:bidi="ar"/>
              </w:rPr>
              <w:t>≤</w:t>
            </w:r>
            <w:r>
              <w:rPr>
                <w:rFonts w:hint="eastAsia" w:ascii="宋体" w:hAnsi="宋体" w:eastAsia="宋体" w:cs="宋体"/>
                <w:bCs/>
                <w:sz w:val="24"/>
                <w:szCs w:val="24"/>
                <w:lang w:val="en-US" w:eastAsia="zh-CN" w:bidi="ar"/>
              </w:rPr>
              <w:t xml:space="preserve"> 20v</w:t>
            </w:r>
            <w:r>
              <w:rPr>
                <w:rFonts w:hint="eastAsia" w:ascii="宋体" w:hAnsi="宋体" w:cs="宋体"/>
                <w:bCs/>
                <w:sz w:val="24"/>
                <w:szCs w:val="24"/>
                <w:lang w:val="en-US" w:eastAsia="zh-CN" w:bidi="ar"/>
              </w:rPr>
              <w:t>；</w:t>
            </w:r>
          </w:p>
          <w:p w14:paraId="7C28B647">
            <w:pPr>
              <w:widowControl/>
              <w:spacing w:line="360" w:lineRule="auto"/>
              <w:jc w:val="left"/>
              <w:rPr>
                <w:rFonts w:hint="eastAsia" w:ascii="宋体" w:hAnsi="宋体" w:eastAsia="宋体" w:cs="宋体"/>
                <w:bCs/>
                <w:sz w:val="24"/>
                <w:szCs w:val="24"/>
                <w:lang w:val="en-US" w:eastAsia="zh-CN" w:bidi="ar"/>
              </w:rPr>
            </w:pPr>
            <w:r>
              <w:rPr>
                <w:rFonts w:hint="eastAsia" w:ascii="宋体" w:hAnsi="宋体" w:eastAsia="宋体" w:cs="宋体"/>
                <w:bCs/>
                <w:sz w:val="24"/>
                <w:szCs w:val="24"/>
                <w:lang w:val="en-US" w:eastAsia="zh-CN" w:bidi="ar"/>
              </w:rPr>
              <w:t>10</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排气口：直径 ≥ 8mm快插接口，标配消音过滤器</w:t>
            </w:r>
            <w:r>
              <w:rPr>
                <w:rFonts w:hint="eastAsia" w:ascii="宋体" w:hAnsi="宋体" w:cs="宋体"/>
                <w:bCs/>
                <w:sz w:val="24"/>
                <w:szCs w:val="24"/>
                <w:lang w:val="en-US" w:eastAsia="zh-CN" w:bidi="ar"/>
              </w:rPr>
              <w:t>；</w:t>
            </w:r>
          </w:p>
          <w:p w14:paraId="0C1DE71C">
            <w:pPr>
              <w:widowControl/>
              <w:spacing w:line="360" w:lineRule="auto"/>
              <w:jc w:val="left"/>
              <w:rPr>
                <w:rFonts w:hint="eastAsia" w:ascii="宋体" w:hAnsi="宋体" w:eastAsia="宋体" w:cs="宋体"/>
                <w:bCs/>
                <w:sz w:val="24"/>
                <w:szCs w:val="24"/>
                <w:lang w:val="en-US" w:eastAsia="zh-CN" w:bidi="ar"/>
              </w:rPr>
            </w:pPr>
            <w:r>
              <w:rPr>
                <w:rFonts w:hint="eastAsia" w:ascii="宋体" w:hAnsi="宋体" w:eastAsia="宋体" w:cs="宋体"/>
                <w:bCs/>
                <w:sz w:val="24"/>
                <w:szCs w:val="24"/>
                <w:lang w:val="en-US" w:eastAsia="zh-CN" w:bidi="ar"/>
              </w:rPr>
              <w:t>11</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操作方式：触摸屏控制，控制系统提供互锁保护功能</w:t>
            </w:r>
            <w:r>
              <w:rPr>
                <w:rFonts w:hint="eastAsia" w:ascii="宋体" w:hAnsi="宋体" w:cs="宋体"/>
                <w:bCs/>
                <w:sz w:val="24"/>
                <w:szCs w:val="24"/>
                <w:lang w:val="en-US" w:eastAsia="zh-CN" w:bidi="ar"/>
              </w:rPr>
              <w:t>；</w:t>
            </w:r>
          </w:p>
          <w:p w14:paraId="585B2B64">
            <w:pPr>
              <w:widowControl/>
              <w:spacing w:line="360" w:lineRule="auto"/>
              <w:jc w:val="left"/>
              <w:rPr>
                <w:rFonts w:hint="eastAsia" w:ascii="宋体" w:hAnsi="宋体" w:eastAsia="宋体" w:cs="宋体"/>
                <w:bCs/>
                <w:sz w:val="24"/>
                <w:szCs w:val="24"/>
                <w:lang w:val="en-US" w:eastAsia="zh-CN" w:bidi="ar"/>
              </w:rPr>
            </w:pPr>
            <w:r>
              <w:rPr>
                <w:rFonts w:hint="eastAsia" w:ascii="宋体" w:hAnsi="宋体" w:eastAsia="宋体" w:cs="宋体"/>
                <w:bCs/>
                <w:sz w:val="24"/>
                <w:szCs w:val="24"/>
                <w:lang w:val="en-US" w:eastAsia="zh-CN" w:bidi="ar"/>
              </w:rPr>
              <w:t>12</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重量：</w:t>
            </w:r>
            <w:r>
              <w:rPr>
                <w:rFonts w:hint="default" w:ascii="Arial" w:hAnsi="Arial" w:eastAsia="宋体" w:cs="Arial"/>
                <w:bCs/>
                <w:sz w:val="24"/>
                <w:szCs w:val="24"/>
                <w:lang w:val="en-US" w:eastAsia="zh-CN" w:bidi="ar"/>
              </w:rPr>
              <w:t>≤</w:t>
            </w:r>
            <w:r>
              <w:rPr>
                <w:rFonts w:hint="eastAsia" w:ascii="宋体" w:hAnsi="宋体" w:cs="宋体"/>
                <w:bCs/>
                <w:sz w:val="24"/>
                <w:szCs w:val="24"/>
                <w:lang w:val="en-US" w:eastAsia="zh-CN" w:bidi="ar"/>
              </w:rPr>
              <w:t xml:space="preserve"> 20</w:t>
            </w:r>
            <w:r>
              <w:rPr>
                <w:rFonts w:hint="eastAsia" w:ascii="宋体" w:hAnsi="宋体" w:eastAsia="宋体" w:cs="宋体"/>
                <w:bCs/>
                <w:sz w:val="24"/>
                <w:szCs w:val="24"/>
                <w:lang w:val="en-US" w:eastAsia="zh-CN" w:bidi="ar"/>
              </w:rPr>
              <w:t>Kg</w:t>
            </w:r>
            <w:r>
              <w:rPr>
                <w:rFonts w:hint="eastAsia" w:ascii="宋体" w:hAnsi="宋体" w:cs="宋体"/>
                <w:bCs/>
                <w:sz w:val="24"/>
                <w:szCs w:val="24"/>
                <w:lang w:val="en-US" w:eastAsia="zh-CN" w:bidi="ar"/>
              </w:rPr>
              <w:t>；</w:t>
            </w:r>
          </w:p>
          <w:p w14:paraId="07D6C0AC">
            <w:pPr>
              <w:widowControl/>
              <w:spacing w:line="360" w:lineRule="auto"/>
              <w:jc w:val="left"/>
              <w:rPr>
                <w:rFonts w:hint="eastAsia" w:ascii="宋体" w:hAnsi="宋体" w:eastAsia="宋体" w:cs="宋体"/>
                <w:bCs/>
                <w:color w:val="auto"/>
                <w:sz w:val="24"/>
                <w:szCs w:val="24"/>
                <w:lang w:val="en-US" w:eastAsia="zh-CN" w:bidi="ar"/>
              </w:rPr>
            </w:pPr>
            <w:r>
              <w:rPr>
                <w:rFonts w:hint="eastAsia" w:ascii="宋体" w:hAnsi="宋体" w:eastAsia="宋体" w:cs="宋体"/>
                <w:bCs/>
                <w:color w:val="auto"/>
                <w:sz w:val="24"/>
                <w:szCs w:val="24"/>
                <w:lang w:val="en-US" w:eastAsia="zh-CN" w:bidi="ar"/>
              </w:rPr>
              <w:t>13</w:t>
            </w:r>
            <w:r>
              <w:rPr>
                <w:rFonts w:hint="eastAsia" w:ascii="宋体" w:hAnsi="宋体" w:cs="宋体"/>
                <w:bCs/>
                <w:color w:val="auto"/>
                <w:sz w:val="24"/>
                <w:szCs w:val="24"/>
                <w:lang w:val="en-US" w:eastAsia="zh-CN" w:bidi="ar"/>
              </w:rPr>
              <w:t xml:space="preserve"> </w:t>
            </w:r>
            <w:r>
              <w:rPr>
                <w:rFonts w:hint="eastAsia" w:ascii="宋体" w:hAnsi="宋体" w:eastAsia="宋体" w:cs="宋体"/>
                <w:bCs/>
                <w:color w:val="auto"/>
                <w:sz w:val="24"/>
                <w:szCs w:val="24"/>
                <w:lang w:val="en-US" w:eastAsia="zh-CN" w:bidi="ar"/>
              </w:rPr>
              <w:t>尺寸：</w:t>
            </w:r>
            <w:r>
              <w:rPr>
                <w:rFonts w:hint="default" w:ascii="Arial" w:hAnsi="Arial" w:eastAsia="宋体" w:cs="Arial"/>
                <w:bCs/>
                <w:color w:val="auto"/>
                <w:sz w:val="24"/>
                <w:szCs w:val="24"/>
                <w:lang w:val="en-US" w:eastAsia="zh-CN" w:bidi="ar"/>
              </w:rPr>
              <w:t>≤</w:t>
            </w:r>
            <w:r>
              <w:rPr>
                <w:rFonts w:hint="eastAsia" w:ascii="宋体" w:hAnsi="宋体" w:cs="宋体"/>
                <w:bCs/>
                <w:color w:val="auto"/>
                <w:sz w:val="24"/>
                <w:szCs w:val="24"/>
                <w:lang w:val="en-US" w:eastAsia="zh-CN" w:bidi="ar"/>
              </w:rPr>
              <w:t xml:space="preserve"> </w:t>
            </w:r>
            <w:r>
              <w:rPr>
                <w:rFonts w:hint="eastAsia" w:ascii="宋体" w:hAnsi="宋体" w:eastAsia="宋体" w:cs="宋体"/>
                <w:bCs/>
                <w:color w:val="auto"/>
                <w:sz w:val="24"/>
                <w:szCs w:val="24"/>
                <w:lang w:val="en-US" w:eastAsia="zh-CN" w:bidi="ar"/>
              </w:rPr>
              <w:t>300mm宽*460mm深*305mm高</w:t>
            </w:r>
            <w:r>
              <w:rPr>
                <w:rFonts w:hint="eastAsia" w:ascii="宋体" w:hAnsi="宋体" w:cs="宋体"/>
                <w:bCs/>
                <w:color w:val="auto"/>
                <w:sz w:val="24"/>
                <w:szCs w:val="24"/>
                <w:lang w:val="en-US" w:eastAsia="zh-CN" w:bidi="ar"/>
              </w:rPr>
              <w:t>；</w:t>
            </w:r>
            <w:r>
              <w:rPr>
                <w:rFonts w:hint="eastAsia" w:ascii="宋体" w:hAnsi="宋体" w:eastAsia="宋体" w:cs="宋体"/>
                <w:bCs/>
                <w:color w:val="auto"/>
                <w:sz w:val="24"/>
                <w:szCs w:val="24"/>
                <w:lang w:val="en-US" w:eastAsia="zh-CN" w:bidi="ar"/>
              </w:rPr>
              <w:t xml:space="preserve"> </w:t>
            </w:r>
          </w:p>
          <w:p w14:paraId="0FDC3E96">
            <w:pPr>
              <w:widowControl/>
              <w:spacing w:line="360" w:lineRule="auto"/>
              <w:jc w:val="left"/>
              <w:rPr>
                <w:rFonts w:hint="eastAsia" w:ascii="宋体" w:hAnsi="宋体" w:eastAsia="宋体" w:cs="宋体"/>
                <w:bCs/>
                <w:sz w:val="24"/>
                <w:szCs w:val="24"/>
                <w:lang w:val="en-US" w:eastAsia="zh-CN" w:bidi="ar"/>
              </w:rPr>
            </w:pPr>
            <w:r>
              <w:rPr>
                <w:rFonts w:hint="eastAsia" w:ascii="宋体" w:hAnsi="宋体" w:eastAsia="宋体" w:cs="宋体"/>
                <w:bCs/>
                <w:sz w:val="24"/>
                <w:szCs w:val="24"/>
                <w:lang w:val="en-US" w:eastAsia="zh-CN" w:bidi="ar"/>
              </w:rPr>
              <w:t>14</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电源：</w:t>
            </w:r>
            <w:r>
              <w:rPr>
                <w:rFonts w:hint="default" w:ascii="Arial" w:hAnsi="Arial" w:eastAsia="宋体" w:cs="Arial"/>
                <w:bCs/>
                <w:sz w:val="24"/>
                <w:szCs w:val="24"/>
                <w:lang w:val="en-US" w:eastAsia="zh-CN" w:bidi="ar"/>
              </w:rPr>
              <w:t>≤</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220V AC，50/60Hz 接地三脚插头</w:t>
            </w:r>
            <w:r>
              <w:rPr>
                <w:rFonts w:hint="eastAsia" w:ascii="宋体" w:hAnsi="宋体" w:cs="宋体"/>
                <w:bCs/>
                <w:sz w:val="24"/>
                <w:szCs w:val="24"/>
                <w:lang w:val="en-US" w:eastAsia="zh-CN" w:bidi="ar"/>
              </w:rPr>
              <w:t>；</w:t>
            </w:r>
          </w:p>
          <w:p w14:paraId="3C1F8A42">
            <w:pPr>
              <w:widowControl/>
              <w:spacing w:line="360" w:lineRule="auto"/>
              <w:jc w:val="left"/>
              <w:rPr>
                <w:rFonts w:hint="eastAsia" w:ascii="宋体" w:hAnsi="宋体" w:eastAsia="宋体" w:cs="宋体"/>
                <w:bCs/>
                <w:sz w:val="24"/>
                <w:szCs w:val="24"/>
                <w:lang w:val="en-US" w:eastAsia="zh-CN" w:bidi="ar"/>
              </w:rPr>
            </w:pPr>
            <w:r>
              <w:rPr>
                <w:rFonts w:hint="eastAsia" w:ascii="宋体" w:hAnsi="宋体" w:eastAsia="宋体" w:cs="宋体"/>
                <w:bCs/>
                <w:sz w:val="24"/>
                <w:szCs w:val="24"/>
                <w:lang w:val="en-US" w:eastAsia="zh-CN" w:bidi="ar"/>
              </w:rPr>
              <w:t>15</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功耗：≤ 500W</w:t>
            </w:r>
            <w:r>
              <w:rPr>
                <w:rFonts w:hint="eastAsia" w:ascii="宋体" w:hAnsi="宋体" w:cs="宋体"/>
                <w:bCs/>
                <w:sz w:val="24"/>
                <w:szCs w:val="24"/>
                <w:lang w:val="en-US" w:eastAsia="zh-CN" w:bidi="ar"/>
              </w:rPr>
              <w:t>；</w:t>
            </w:r>
          </w:p>
          <w:p w14:paraId="415ED027">
            <w:pPr>
              <w:widowControl/>
              <w:spacing w:line="360" w:lineRule="auto"/>
              <w:jc w:val="left"/>
              <w:rPr>
                <w:rFonts w:hint="eastAsia" w:ascii="宋体" w:hAnsi="宋体" w:eastAsia="宋体" w:cs="宋体"/>
                <w:bCs/>
                <w:sz w:val="24"/>
                <w:szCs w:val="24"/>
                <w:lang w:val="en-US" w:eastAsia="zh-CN" w:bidi="ar"/>
              </w:rPr>
            </w:pPr>
            <w:r>
              <w:rPr>
                <w:rFonts w:hint="eastAsia" w:ascii="宋体" w:hAnsi="宋体" w:eastAsia="宋体" w:cs="宋体"/>
                <w:bCs/>
                <w:sz w:val="24"/>
                <w:szCs w:val="24"/>
                <w:lang w:val="en-US" w:eastAsia="zh-CN" w:bidi="ar"/>
              </w:rPr>
              <w:t>16</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冷却方式：风冷</w:t>
            </w:r>
            <w:r>
              <w:rPr>
                <w:rFonts w:hint="eastAsia" w:ascii="宋体" w:hAnsi="宋体" w:cs="宋体"/>
                <w:bCs/>
                <w:sz w:val="24"/>
                <w:szCs w:val="24"/>
                <w:lang w:val="en-US" w:eastAsia="zh-CN" w:bidi="ar"/>
              </w:rPr>
              <w:t>；</w:t>
            </w:r>
          </w:p>
          <w:p w14:paraId="07C7BBC4">
            <w:pPr>
              <w:widowControl/>
              <w:spacing w:line="360" w:lineRule="auto"/>
              <w:jc w:val="left"/>
              <w:rPr>
                <w:rFonts w:hint="eastAsia" w:ascii="宋体" w:hAnsi="宋体" w:eastAsia="宋体" w:cs="宋体"/>
                <w:bCs/>
                <w:sz w:val="24"/>
                <w:szCs w:val="24"/>
                <w:lang w:val="en-US" w:eastAsia="zh-CN" w:bidi="ar"/>
              </w:rPr>
            </w:pPr>
            <w:r>
              <w:rPr>
                <w:rFonts w:hint="eastAsia" w:ascii="宋体" w:hAnsi="宋体" w:eastAsia="宋体" w:cs="宋体"/>
                <w:bCs/>
                <w:sz w:val="24"/>
                <w:szCs w:val="24"/>
                <w:lang w:val="en-US" w:eastAsia="zh-CN" w:bidi="ar"/>
              </w:rPr>
              <w:t>17</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质量保证：一年免费/终身维护</w:t>
            </w:r>
            <w:r>
              <w:rPr>
                <w:rFonts w:hint="eastAsia" w:ascii="宋体" w:hAnsi="宋体" w:cs="宋体"/>
                <w:bCs/>
                <w:sz w:val="24"/>
                <w:szCs w:val="24"/>
                <w:lang w:val="en-US" w:eastAsia="zh-CN" w:bidi="ar"/>
              </w:rPr>
              <w:t>；</w:t>
            </w:r>
          </w:p>
          <w:p w14:paraId="3679F4A7">
            <w:pPr>
              <w:widowControl/>
              <w:spacing w:line="360" w:lineRule="auto"/>
              <w:jc w:val="left"/>
              <w:rPr>
                <w:rFonts w:hint="eastAsia" w:ascii="宋体" w:hAnsi="宋体" w:eastAsia="宋体" w:cs="宋体"/>
                <w:b/>
                <w:bCs/>
                <w:color w:val="000000"/>
                <w:sz w:val="24"/>
                <w:szCs w:val="24"/>
                <w:lang w:bidi="ar"/>
              </w:rPr>
            </w:pPr>
            <w:r>
              <w:rPr>
                <w:rFonts w:hint="eastAsia" w:ascii="宋体" w:hAnsi="宋体" w:eastAsia="宋体" w:cs="宋体"/>
                <w:bCs/>
                <w:sz w:val="24"/>
                <w:szCs w:val="24"/>
                <w:lang w:val="en-US" w:eastAsia="zh-CN" w:bidi="ar"/>
              </w:rPr>
              <w:t>18</w:t>
            </w:r>
            <w:r>
              <w:rPr>
                <w:rFonts w:hint="eastAsia" w:ascii="宋体" w:hAnsi="宋体" w:cs="宋体"/>
                <w:bCs/>
                <w:sz w:val="24"/>
                <w:szCs w:val="24"/>
                <w:lang w:val="en-US" w:eastAsia="zh-CN" w:bidi="ar"/>
              </w:rPr>
              <w:t xml:space="preserve"> </w:t>
            </w:r>
            <w:r>
              <w:rPr>
                <w:rFonts w:hint="eastAsia" w:ascii="宋体" w:hAnsi="宋体" w:eastAsia="宋体" w:cs="宋体"/>
                <w:bCs/>
                <w:sz w:val="24"/>
                <w:szCs w:val="24"/>
                <w:lang w:val="en-US" w:eastAsia="zh-CN" w:bidi="ar"/>
              </w:rPr>
              <w:t>包含配套一个镀金仪器，磁控DC溅射电源最大 ≥ 20W，</w:t>
            </w:r>
            <w:r>
              <w:rPr>
                <w:rFonts w:hint="eastAsia" w:ascii="宋体" w:hAnsi="宋体" w:eastAsia="宋体" w:cs="宋体"/>
                <w:b w:val="0"/>
                <w:bCs w:val="0"/>
                <w:color w:val="000000"/>
                <w:sz w:val="24"/>
                <w:szCs w:val="24"/>
                <w:lang w:val="en-US" w:eastAsia="zh-CN" w:bidi="ar"/>
              </w:rPr>
              <w:t>工作气压 ≥ 5-10Pa</w:t>
            </w:r>
            <w:r>
              <w:rPr>
                <w:rFonts w:hint="eastAsia" w:ascii="宋体" w:hAnsi="宋体" w:eastAsia="宋体" w:cs="宋体"/>
                <w:bCs/>
                <w:sz w:val="24"/>
                <w:szCs w:val="24"/>
                <w:lang w:val="en-US" w:eastAsia="zh-CN" w:bidi="ar"/>
              </w:rPr>
              <w:t>。</w:t>
            </w:r>
          </w:p>
        </w:tc>
      </w:tr>
      <w:tr w14:paraId="794175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05" w:hRule="atLeast"/>
        </w:trPr>
        <w:tc>
          <w:tcPr>
            <w:tcW w:w="2076" w:type="dxa"/>
          </w:tcPr>
          <w:p w14:paraId="528EB533">
            <w:pPr>
              <w:pStyle w:val="9"/>
              <w:keepNext w:val="0"/>
              <w:keepLines w:val="0"/>
              <w:pageBreakBefore w:val="0"/>
              <w:kinsoku/>
              <w:wordWrap/>
              <w:overflowPunct/>
              <w:topLinePunct w:val="0"/>
              <w:autoSpaceDE/>
              <w:autoSpaceDN/>
              <w:bidi w:val="0"/>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说明</w:t>
            </w:r>
          </w:p>
        </w:tc>
        <w:tc>
          <w:tcPr>
            <w:tcW w:w="6233" w:type="dxa"/>
            <w:gridSpan w:val="2"/>
          </w:tcPr>
          <w:p w14:paraId="5CF0B0B4">
            <w:pPr>
              <w:pStyle w:val="9"/>
              <w:keepNext w:val="0"/>
              <w:keepLines w:val="0"/>
              <w:pageBreakBefore w:val="0"/>
              <w:kinsoku/>
              <w:wordWrap/>
              <w:overflowPunct/>
              <w:topLinePunct w:val="0"/>
              <w:autoSpaceDE/>
              <w:autoSpaceDN/>
              <w:bidi w:val="0"/>
              <w:ind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40880E79">
      <w:pPr>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6B5E18"/>
    <w:rsid w:val="038970AE"/>
    <w:rsid w:val="03E9225B"/>
    <w:rsid w:val="066E1617"/>
    <w:rsid w:val="09706452"/>
    <w:rsid w:val="09B178C0"/>
    <w:rsid w:val="0BD92149"/>
    <w:rsid w:val="10E723F2"/>
    <w:rsid w:val="11E9006E"/>
    <w:rsid w:val="166B5E18"/>
    <w:rsid w:val="16EC5186"/>
    <w:rsid w:val="16ED6288"/>
    <w:rsid w:val="1FE71490"/>
    <w:rsid w:val="210C1A01"/>
    <w:rsid w:val="25E05E21"/>
    <w:rsid w:val="2894224C"/>
    <w:rsid w:val="2AAC045C"/>
    <w:rsid w:val="2D004877"/>
    <w:rsid w:val="30701D51"/>
    <w:rsid w:val="345974E2"/>
    <w:rsid w:val="34AB35B3"/>
    <w:rsid w:val="397F500E"/>
    <w:rsid w:val="4125656E"/>
    <w:rsid w:val="4AFB35C1"/>
    <w:rsid w:val="4C8A55A9"/>
    <w:rsid w:val="544953CE"/>
    <w:rsid w:val="57781DBF"/>
    <w:rsid w:val="586B6A32"/>
    <w:rsid w:val="589F6A82"/>
    <w:rsid w:val="5AB66396"/>
    <w:rsid w:val="67691A21"/>
    <w:rsid w:val="68F276C7"/>
    <w:rsid w:val="6D5F2D78"/>
    <w:rsid w:val="73AD4C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unhideWhenUsed/>
    <w:qFormat/>
    <w:uiPriority w:val="1"/>
    <w:pPr>
      <w:spacing w:after="120"/>
    </w:pPr>
  </w:style>
  <w:style w:type="paragraph" w:styleId="4">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kern w:val="2"/>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character" w:styleId="8">
    <w:name w:val="Hyperlink"/>
    <w:basedOn w:val="7"/>
    <w:qFormat/>
    <w:uiPriority w:val="0"/>
    <w:rPr>
      <w:color w:val="0000FF"/>
      <w:u w:val="single"/>
    </w:rPr>
  </w:style>
  <w:style w:type="paragraph" w:customStyle="1" w:styleId="9">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2175</Words>
  <Characters>2290</Characters>
  <Lines>0</Lines>
  <Paragraphs>0</Paragraphs>
  <TotalTime>4</TotalTime>
  <ScaleCrop>false</ScaleCrop>
  <LinksUpToDate>false</LinksUpToDate>
  <CharactersWithSpaces>2293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2026-09-03T07:06:00Z</dcterms:created>
  <dc:creator>YC</dc:creator>
  <cp:lastModifiedBy>YC</cp:lastModifiedBy>
  <cp:lastPrinted>2026-09-11T00:54:00Z</cp:lastPrinted>
  <dcterms:modified xsi:type="dcterms:W3CDTF">2026-09-11T06:54:47Z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48ED645718464E93A741DFB5350FA482_13</vt:lpwstr>
  </property>
  <property fmtid="{D5CDD505-2E9C-101B-9397-08002B2CF9AE}" pid="4" name="KSOTemplateDocerSaveRecord">
    <vt:lpwstr>eyJoZGlkIjoiMTkxNzkxMTA2YWNhNTliNGJmN2YwZWExYzJlMmI1ZjkiLCJ1c2VySWQiOiIyNDc2OTY1NzAifQ==</vt:lpwstr>
  </property>
</Properties>
</file>