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60BFE">
      <w:pPr>
        <w:pStyle w:val="4"/>
        <w:rPr>
          <w:rFonts w:hint="eastAsia"/>
          <w:lang w:val="en-US" w:eastAsia="zh-Hans"/>
        </w:rPr>
      </w:pPr>
      <w:bookmarkStart w:id="0" w:name="_GoBack"/>
      <w:bookmarkEnd w:id="0"/>
      <w:r>
        <w:br w:type="textWrapping"/>
      </w:r>
    </w:p>
    <w:p w14:paraId="6D8B8DD2">
      <w:pPr>
        <w:pStyle w:val="4"/>
      </w:pPr>
      <w:r>
        <w:br w:type="textWrapping"/>
      </w:r>
      <w:r>
        <w:br w:type="textWrapping"/>
      </w:r>
      <w:r>
        <w:br w:type="textWrapping"/>
      </w:r>
      <w:r>
        <w:br w:type="textWrapping"/>
      </w:r>
      <w:r>
        <w:br w:type="textWrapping"/>
      </w:r>
    </w:p>
    <w:p w14:paraId="7DF8B554">
      <w:pPr>
        <w:pStyle w:val="4"/>
        <w:jc w:val="center"/>
        <w:outlineLvl w:val="0"/>
      </w:pPr>
      <w:r>
        <w:rPr>
          <w:b/>
          <w:sz w:val="48"/>
        </w:rPr>
        <w:t>广东省政府采购</w:t>
      </w:r>
    </w:p>
    <w:p w14:paraId="52EC69CF">
      <w:pPr>
        <w:pStyle w:val="4"/>
      </w:pPr>
      <w:r>
        <w:t>　</w:t>
      </w:r>
    </w:p>
    <w:p w14:paraId="48A6585E">
      <w:pPr>
        <w:pStyle w:val="4"/>
      </w:pPr>
      <w:r>
        <w:t>　</w:t>
      </w:r>
    </w:p>
    <w:p w14:paraId="4C29BCCD">
      <w:pPr>
        <w:pStyle w:val="4"/>
      </w:pPr>
      <w:r>
        <w:t>　</w:t>
      </w:r>
    </w:p>
    <w:p w14:paraId="1FED40CC">
      <w:pPr>
        <w:pStyle w:val="4"/>
        <w:jc w:val="center"/>
        <w:outlineLvl w:val="0"/>
      </w:pPr>
      <w:r>
        <w:rPr>
          <w:b/>
          <w:sz w:val="48"/>
        </w:rPr>
        <w:t xml:space="preserve"> 公开招标文件</w:t>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14:paraId="0B771F14">
      <w:pPr>
        <w:pStyle w:val="4"/>
        <w:jc w:val="center"/>
        <w:outlineLvl w:val="3"/>
      </w:pPr>
      <w:r>
        <w:rPr>
          <w:b/>
          <w:sz w:val="24"/>
        </w:rPr>
        <w:t>采购计划编号：440101-2026-15198</w:t>
      </w:r>
    </w:p>
    <w:p w14:paraId="2FD8FF8B">
      <w:pPr>
        <w:pStyle w:val="4"/>
        <w:jc w:val="center"/>
        <w:outlineLvl w:val="3"/>
      </w:pPr>
      <w:r>
        <w:rPr>
          <w:b/>
          <w:sz w:val="24"/>
        </w:rPr>
        <w:t>采购项目编号：YCZB-2026-GZ-05087</w:t>
      </w:r>
    </w:p>
    <w:p w14:paraId="13F33D7B">
      <w:pPr>
        <w:pStyle w:val="4"/>
        <w:jc w:val="center"/>
        <w:outlineLvl w:val="3"/>
      </w:pPr>
      <w:r>
        <w:rPr>
          <w:b/>
          <w:sz w:val="24"/>
        </w:rPr>
        <w:t>项目名称：广州市城市规划展览中心2026-2027年广州全域沙盘效果提升及全馆模型维护项目</w:t>
      </w:r>
    </w:p>
    <w:p w14:paraId="4255ECDA">
      <w:pPr>
        <w:pStyle w:val="4"/>
        <w:jc w:val="center"/>
        <w:outlineLvl w:val="3"/>
      </w:pPr>
      <w:r>
        <w:rPr>
          <w:b/>
          <w:sz w:val="24"/>
        </w:rPr>
        <w:t>采购人：广州市城市规划展览中心</w:t>
      </w:r>
    </w:p>
    <w:p w14:paraId="7A372767">
      <w:pPr>
        <w:pStyle w:val="4"/>
        <w:jc w:val="center"/>
        <w:outlineLvl w:val="3"/>
      </w:pPr>
      <w:r>
        <w:rPr>
          <w:b/>
          <w:sz w:val="24"/>
        </w:rPr>
        <w:t>采购代理机构：粤采（广东）采购招标代理有限公司</w:t>
      </w:r>
    </w:p>
    <w:p w14:paraId="454A56DA">
      <w:pPr>
        <w:pStyle w:val="4"/>
        <w:ind w:firstLine="480"/>
      </w:pPr>
      <w:r>
        <w:t xml:space="preserve">  </w:t>
      </w:r>
    </w:p>
    <w:p w14:paraId="73D3602B">
      <w:pPr>
        <w:pStyle w:val="4"/>
        <w:jc w:val="center"/>
        <w:outlineLvl w:val="1"/>
      </w:pPr>
      <w:r>
        <w:rPr>
          <w:b/>
          <w:sz w:val="36"/>
        </w:rPr>
        <w:t>第一章投标邀请</w:t>
      </w:r>
    </w:p>
    <w:p w14:paraId="4938E77C">
      <w:pPr>
        <w:pStyle w:val="4"/>
        <w:ind w:firstLine="480"/>
      </w:pPr>
      <w:r>
        <w:t>粤采（广东）采购招标代理有限公司受广州市城市规划展览中心的委托，采用公开招标方式组织采购广州市城市规划展览中心2026-2027年广州全域沙盘效果提升及全馆模型维护项目。欢迎符合资格条件的国内供应商参加投标。</w:t>
      </w:r>
    </w:p>
    <w:p w14:paraId="30F565B3">
      <w:pPr>
        <w:pStyle w:val="4"/>
        <w:outlineLvl w:val="2"/>
      </w:pPr>
      <w:r>
        <w:rPr>
          <w:b/>
          <w:sz w:val="28"/>
        </w:rPr>
        <w:t>一.项目概述</w:t>
      </w:r>
    </w:p>
    <w:p w14:paraId="4C514E75">
      <w:pPr>
        <w:pStyle w:val="4"/>
        <w:outlineLvl w:val="3"/>
      </w:pPr>
      <w:r>
        <w:rPr>
          <w:b/>
          <w:sz w:val="24"/>
        </w:rPr>
        <w:t>1.名称与编号</w:t>
      </w:r>
    </w:p>
    <w:p w14:paraId="2919FB1C">
      <w:pPr>
        <w:pStyle w:val="4"/>
        <w:ind w:firstLine="480"/>
      </w:pPr>
      <w:r>
        <w:t>项目名称：广州市城市规划展览中心2026-2027年广州全域沙盘效果提升及全馆模型维护项目</w:t>
      </w:r>
    </w:p>
    <w:p w14:paraId="416D5A58">
      <w:pPr>
        <w:pStyle w:val="4"/>
        <w:ind w:firstLine="480"/>
      </w:pPr>
      <w:r>
        <w:t>采购计划编号：440101-2026-15198</w:t>
      </w:r>
    </w:p>
    <w:p w14:paraId="4E2E621C">
      <w:pPr>
        <w:pStyle w:val="4"/>
        <w:ind w:firstLine="480"/>
      </w:pPr>
      <w:r>
        <w:t>采购项目编号：YCZB-2026-GZ-05087</w:t>
      </w:r>
    </w:p>
    <w:p w14:paraId="512957AC">
      <w:pPr>
        <w:pStyle w:val="4"/>
        <w:ind w:firstLine="480"/>
      </w:pPr>
      <w:r>
        <w:t>采购方式：公开招标</w:t>
      </w:r>
    </w:p>
    <w:p w14:paraId="4B60D55E">
      <w:pPr>
        <w:pStyle w:val="4"/>
        <w:ind w:firstLine="480"/>
      </w:pPr>
      <w:r>
        <w:t>预算金额：1,200,000.00元</w:t>
      </w:r>
    </w:p>
    <w:p w14:paraId="6DF6483C">
      <w:pPr>
        <w:pStyle w:val="4"/>
        <w:outlineLvl w:val="3"/>
      </w:pPr>
      <w:r>
        <w:rPr>
          <w:b/>
          <w:sz w:val="24"/>
        </w:rPr>
        <w:t>2.项目内容及需求情况（采购项目技术规格、参数及要求）</w:t>
      </w:r>
    </w:p>
    <w:p w14:paraId="7165EA8B">
      <w:pPr>
        <w:pStyle w:val="4"/>
      </w:pPr>
      <w:r>
        <w:t>采购包1(广州市城市规划展览中心2026—2027年广州全域沙盘效果提升及全馆模型维护项目):</w:t>
      </w:r>
    </w:p>
    <w:p w14:paraId="1C65E7EA">
      <w:pPr>
        <w:pStyle w:val="4"/>
      </w:pPr>
      <w:r>
        <w:t>采购包预算金额：1,200,000.00元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424"/>
        <w:gridCol w:w="2136"/>
        <w:gridCol w:w="1187"/>
        <w:gridCol w:w="1187"/>
        <w:gridCol w:w="1187"/>
      </w:tblGrid>
      <w:tr w14:paraId="7E190F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BC7DC6F">
            <w:pPr>
              <w:pStyle w:val="4"/>
            </w:pPr>
            <w:r>
              <w:t>品目号</w:t>
            </w:r>
          </w:p>
        </w:tc>
        <w:tc>
          <w:tcPr>
            <w:tcW w:w="1424" w:type="dxa"/>
          </w:tcPr>
          <w:p w14:paraId="517C71D7">
            <w:pPr>
              <w:pStyle w:val="4"/>
            </w:pPr>
            <w:r>
              <w:t>品目名称</w:t>
            </w:r>
          </w:p>
        </w:tc>
        <w:tc>
          <w:tcPr>
            <w:tcW w:w="2136" w:type="dxa"/>
          </w:tcPr>
          <w:p w14:paraId="219D7DCA">
            <w:pPr>
              <w:pStyle w:val="4"/>
            </w:pPr>
            <w:r>
              <w:t>采购标的</w:t>
            </w:r>
          </w:p>
        </w:tc>
        <w:tc>
          <w:tcPr>
            <w:tcW w:w="1187" w:type="dxa"/>
          </w:tcPr>
          <w:p w14:paraId="6DC3DC49">
            <w:pPr>
              <w:pStyle w:val="4"/>
            </w:pPr>
            <w:r>
              <w:t>数量（单位）</w:t>
            </w:r>
          </w:p>
        </w:tc>
        <w:tc>
          <w:tcPr>
            <w:tcW w:w="1187" w:type="dxa"/>
          </w:tcPr>
          <w:p w14:paraId="099A17C8">
            <w:pPr>
              <w:pStyle w:val="4"/>
            </w:pPr>
            <w:r>
              <w:t>技术规格、参数及要求</w:t>
            </w:r>
          </w:p>
        </w:tc>
        <w:tc>
          <w:tcPr>
            <w:tcW w:w="1187" w:type="dxa"/>
          </w:tcPr>
          <w:p w14:paraId="384D767D">
            <w:pPr>
              <w:pStyle w:val="4"/>
            </w:pPr>
            <w:r>
              <w:t>是否允许进口产品</w:t>
            </w:r>
          </w:p>
        </w:tc>
      </w:tr>
      <w:tr w14:paraId="7D2E73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F3297B0">
            <w:pPr>
              <w:pStyle w:val="4"/>
            </w:pPr>
            <w:r>
              <w:t>1-1</w:t>
            </w:r>
          </w:p>
        </w:tc>
        <w:tc>
          <w:tcPr>
            <w:tcW w:w="1424" w:type="dxa"/>
          </w:tcPr>
          <w:p w14:paraId="2F83B08C">
            <w:pPr>
              <w:pStyle w:val="4"/>
            </w:pPr>
            <w:r>
              <w:t>其他文化艺术服务</w:t>
            </w:r>
          </w:p>
        </w:tc>
        <w:tc>
          <w:tcPr>
            <w:tcW w:w="2136" w:type="dxa"/>
          </w:tcPr>
          <w:p w14:paraId="2EBEDE04">
            <w:pPr>
              <w:pStyle w:val="4"/>
            </w:pPr>
            <w:r>
              <w:t>广州市城市规划展览中心2026—2027年广州全域沙盘效果提升及全馆模型维护项目</w:t>
            </w:r>
          </w:p>
        </w:tc>
        <w:tc>
          <w:tcPr>
            <w:tcW w:w="1187" w:type="dxa"/>
          </w:tcPr>
          <w:p w14:paraId="238F96A8">
            <w:pPr>
              <w:pStyle w:val="4"/>
            </w:pPr>
            <w:r>
              <w:t>1.00(项)</w:t>
            </w:r>
          </w:p>
        </w:tc>
        <w:tc>
          <w:tcPr>
            <w:tcW w:w="1187" w:type="dxa"/>
          </w:tcPr>
          <w:p w14:paraId="6C8D1C85">
            <w:pPr>
              <w:pStyle w:val="4"/>
            </w:pPr>
            <w:r>
              <w:t>详见第二章</w:t>
            </w:r>
          </w:p>
        </w:tc>
        <w:tc>
          <w:tcPr>
            <w:tcW w:w="1187" w:type="dxa"/>
          </w:tcPr>
          <w:p w14:paraId="399155B7">
            <w:pPr>
              <w:pStyle w:val="4"/>
            </w:pPr>
            <w:r>
              <w:t>否</w:t>
            </w:r>
          </w:p>
        </w:tc>
      </w:tr>
    </w:tbl>
    <w:p w14:paraId="3D7575F9">
      <w:pPr>
        <w:pStyle w:val="4"/>
      </w:pPr>
      <w:r>
        <w:rPr>
          <w:b/>
        </w:rPr>
        <w:t>本采购包涉及本国产品清单</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79FA87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C179273">
            <w:pPr>
              <w:pStyle w:val="4"/>
              <w:jc w:val="center"/>
            </w:pPr>
            <w:r>
              <w:t>序号</w:t>
            </w:r>
          </w:p>
        </w:tc>
        <w:tc>
          <w:tcPr>
            <w:tcW w:w="2076" w:type="dxa"/>
          </w:tcPr>
          <w:p w14:paraId="2690CA47">
            <w:pPr>
              <w:pStyle w:val="4"/>
              <w:jc w:val="center"/>
            </w:pPr>
            <w:r>
              <w:t>品目名称</w:t>
            </w:r>
          </w:p>
        </w:tc>
        <w:tc>
          <w:tcPr>
            <w:tcW w:w="2076" w:type="dxa"/>
          </w:tcPr>
          <w:p w14:paraId="5F053201">
            <w:pPr>
              <w:pStyle w:val="4"/>
              <w:jc w:val="center"/>
            </w:pPr>
            <w:r>
              <w:t>采购标的</w:t>
            </w:r>
          </w:p>
        </w:tc>
        <w:tc>
          <w:tcPr>
            <w:tcW w:w="2076" w:type="dxa"/>
          </w:tcPr>
          <w:p w14:paraId="4C4A3311">
            <w:pPr>
              <w:pStyle w:val="4"/>
              <w:jc w:val="center"/>
            </w:pPr>
            <w:r>
              <w:t>产品名称</w:t>
            </w:r>
          </w:p>
        </w:tc>
      </w:tr>
      <w:tr w14:paraId="212324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4" w:type="dxa"/>
            <w:gridSpan w:val="4"/>
          </w:tcPr>
          <w:p w14:paraId="147EDE3C">
            <w:pPr>
              <w:pStyle w:val="4"/>
              <w:jc w:val="center"/>
            </w:pPr>
            <w:r>
              <w:t>不涉及</w:t>
            </w:r>
          </w:p>
        </w:tc>
      </w:tr>
    </w:tbl>
    <w:p w14:paraId="504BFA8E">
      <w:pPr>
        <w:pStyle w:val="4"/>
      </w:pPr>
      <w:r>
        <w:t>本采购包接受联合体投标</w:t>
      </w:r>
    </w:p>
    <w:p w14:paraId="0F4D60EE">
      <w:pPr>
        <w:pStyle w:val="4"/>
      </w:pPr>
      <w:r>
        <w:t>合同分包：不允许合同分包</w:t>
      </w:r>
    </w:p>
    <w:p w14:paraId="6290C4BA">
      <w:pPr>
        <w:pStyle w:val="4"/>
      </w:pPr>
      <w:r>
        <w:t>合同履行期限：自合同生效之日起一年，以合同生效时间为准。</w:t>
      </w:r>
    </w:p>
    <w:p w14:paraId="25D851F6">
      <w:pPr>
        <w:pStyle w:val="4"/>
        <w:outlineLvl w:val="2"/>
      </w:pPr>
      <w:r>
        <w:rPr>
          <w:b/>
          <w:sz w:val="28"/>
        </w:rPr>
        <w:t>二.投标人的资格要求</w:t>
      </w:r>
    </w:p>
    <w:p w14:paraId="21DD941D">
      <w:pPr>
        <w:pStyle w:val="4"/>
        <w:outlineLvl w:val="3"/>
      </w:pPr>
      <w:r>
        <w:rPr>
          <w:b/>
          <w:sz w:val="24"/>
        </w:rPr>
        <w:t>1.投标人应具备《中华人民共和国政府采购法》第二十二条规定的条件，提供下列材料：</w:t>
      </w:r>
    </w:p>
    <w:p w14:paraId="3EC01289">
      <w:pPr>
        <w:pStyle w:val="4"/>
      </w:pPr>
      <w:r>
        <w:t>1）具有独立承担民事责任的能力：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5ED7615D">
      <w:pPr>
        <w:pStyle w:val="4"/>
      </w:pPr>
      <w:r>
        <w:t>2）有依法缴纳税收和社会保障资金的良好记录：投标人有依法缴纳税收和社会保障资金的良好记录。（提供《投标人资格声明函》并加盖投标人公章，格式详见招标公告附件1）</w:t>
      </w:r>
    </w:p>
    <w:p w14:paraId="7988442E">
      <w:pPr>
        <w:pStyle w:val="4"/>
      </w:pPr>
      <w:r>
        <w:t>3）具有良好的商业信誉和健全的财务会计制度：投标人具有良好的商业信誉和健全的财务会计制度。（提供《投标人资格声明函》并加盖投标人公章，格式详见招标公告附件1）</w:t>
      </w:r>
    </w:p>
    <w:p w14:paraId="5168F7B8">
      <w:pPr>
        <w:pStyle w:val="4"/>
      </w:pPr>
      <w:r>
        <w:t>4）履行合同所必需的设备和专业技术能力：投标人具备履行合同所必需的设备和专业技术能力。（提供《投标人资格声明函》并加盖投标人公章，格式详见招标公告附件1）</w:t>
      </w:r>
    </w:p>
    <w:p w14:paraId="5FB04C0C">
      <w:pPr>
        <w:pStyle w:val="4"/>
      </w:pPr>
      <w:r>
        <w:t>5）参加采购活动前3年内，在经营活动中没有重大违法记录：参照投标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36E5F1D6">
      <w:pPr>
        <w:pStyle w:val="4"/>
        <w:outlineLvl w:val="3"/>
      </w:pPr>
      <w:r>
        <w:rPr>
          <w:b/>
          <w:sz w:val="24"/>
        </w:rPr>
        <w:t>2.落实政府采购政策需满足的资格要求：</w:t>
      </w:r>
    </w:p>
    <w:p w14:paraId="74F949E5">
      <w:pPr>
        <w:pStyle w:val="4"/>
        <w:jc w:val="left"/>
      </w:pPr>
      <w:r>
        <w:t>采购包1（广州市城市规划展览中心2026—2027年广州全域沙盘效果提升及全馆模型维护项目）：（1）本项目专门面向中小企业采购，供应商须满足以下条件之一： ①供应商应为中小微企业、监狱企业、残疾人福利性单位。（提供《中小企业声明函》或属于监狱企业的证明材料或《残疾人福利性单位声明函》）； ②以联合体形式参加采购活动，联合体各方均须为中小企业，须提供《联合体共同投标协议书》和联合体各方均须提供中小企业的《中小企业声明函》或属于监狱企业的证明材料或《残疾人福利性单位声明函》）（联合体各方均须为中小企业）。 （2）供应商如为联合体，组成联合体的中小企业与联合体内其他企业不存在直接控股、管理关系。</w:t>
      </w:r>
    </w:p>
    <w:p w14:paraId="367E29AB">
      <w:pPr>
        <w:pStyle w:val="4"/>
        <w:outlineLvl w:val="3"/>
      </w:pPr>
      <w:r>
        <w:rPr>
          <w:b/>
          <w:sz w:val="24"/>
        </w:rPr>
        <w:t>3.本项目特定的资格要求：</w:t>
      </w:r>
    </w:p>
    <w:p w14:paraId="19251042">
      <w:pPr>
        <w:pStyle w:val="4"/>
      </w:pPr>
      <w:r>
        <w:t>采购包1（广州市城市规划展览中心2026—2027年广州全域沙盘效果提升及全馆模型维护项目）：</w:t>
      </w:r>
    </w:p>
    <w:p w14:paraId="4DD1077F">
      <w:pPr>
        <w:pStyle w:val="4"/>
      </w:pPr>
      <w: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投标人为分公司的，同时对该分公司所属总公司（总所）进行信用记录查询，该分公司所属总公司（总所）存在不良信用记录的，视同供应商存在不良信用记录。</w:t>
      </w:r>
    </w:p>
    <w:p w14:paraId="73FFB5E1">
      <w:pPr>
        <w:pStyle w:val="4"/>
      </w:pPr>
      <w:r>
        <w:t>2)单位负责人为同一人或者存在直接控股、 管理关系的不同供应商，不得同时参加本采购项目（或采购包）投标（响应）。为本项目提供整体设计、 规范编制或者项目管理、 监理、 检测等服务的供应商，不得再参与本项目投标（响应）。投标函相关承诺要求内容。</w:t>
      </w:r>
    </w:p>
    <w:p w14:paraId="797F3BB7">
      <w:pPr>
        <w:pStyle w:val="4"/>
      </w:pPr>
      <w:r>
        <w:t>3)本采购包接受联合体投标。如是联合体投标的，组成联合体的成员数量不超过2家，需提供《联合体共同投标协议书》。如以联合体形式参与投标，联合体各方不得单独或分别与其他投标人组成联合体参与本项目投标。</w:t>
      </w:r>
    </w:p>
    <w:p w14:paraId="1E6EC31F">
      <w:pPr>
        <w:pStyle w:val="4"/>
      </w:pPr>
      <w:r>
        <w:t>4)供应商不得以任何形式进行“串通投标”行为：供应商需提供《杜绝围串标行为承诺函》（具体格式详见采购需求附件1）。</w:t>
      </w:r>
    </w:p>
    <w:p w14:paraId="42C8BF57">
      <w:pPr>
        <w:pStyle w:val="4"/>
        <w:outlineLvl w:val="2"/>
      </w:pPr>
      <w:r>
        <w:rPr>
          <w:b/>
          <w:sz w:val="28"/>
        </w:rPr>
        <w:t>三.获取招标文件</w:t>
      </w:r>
    </w:p>
    <w:p w14:paraId="183CD2D7">
      <w:pPr>
        <w:pStyle w:val="4"/>
        <w:ind w:firstLine="480"/>
      </w:pPr>
      <w:r>
        <w:t>时间：详见招标公告及其变更公告（如有）</w:t>
      </w:r>
    </w:p>
    <w:p w14:paraId="39372719">
      <w:pPr>
        <w:pStyle w:val="4"/>
        <w:ind w:firstLine="480"/>
      </w:pPr>
      <w:r>
        <w:t>地点：详见招标公告及其变更公告（如有）</w:t>
      </w:r>
    </w:p>
    <w:p w14:paraId="3B4A168D">
      <w:pPr>
        <w:pStyle w:val="4"/>
        <w:ind w:firstLine="480"/>
      </w:pPr>
      <w:r>
        <w:t xml:space="preserve"> 获取方式：在线获取。供应商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14:paraId="3B1C8A45">
      <w:pPr>
        <w:pStyle w:val="4"/>
        <w:ind w:firstLine="480"/>
      </w:pPr>
      <w:r>
        <w:t>售价：免费</w:t>
      </w:r>
    </w:p>
    <w:p w14:paraId="77CFFAFD">
      <w:pPr>
        <w:pStyle w:val="4"/>
        <w:outlineLvl w:val="2"/>
      </w:pPr>
      <w:r>
        <w:rPr>
          <w:b/>
          <w:sz w:val="28"/>
        </w:rPr>
        <w:t>四.提交投标文件截止时间、开标时间和地点：</w:t>
      </w:r>
    </w:p>
    <w:p w14:paraId="221409F8">
      <w:pPr>
        <w:pStyle w:val="4"/>
        <w:ind w:firstLine="480"/>
      </w:pPr>
      <w:r>
        <w:t xml:space="preserve"> 提交投标文件截止时间和开标时间：详见招标公告及其变更公告（如有）</w:t>
      </w:r>
    </w:p>
    <w:p w14:paraId="1611F26F">
      <w:pPr>
        <w:pStyle w:val="4"/>
        <w:ind w:firstLine="480"/>
      </w:pPr>
      <w:r>
        <w:t xml:space="preserve"> （自招标文件开始发出之日起至投标人提交投标文件截止之日止，不得少于20日）</w:t>
      </w:r>
    </w:p>
    <w:p w14:paraId="1C27AA77">
      <w:pPr>
        <w:pStyle w:val="4"/>
        <w:ind w:firstLine="480"/>
      </w:pPr>
      <w:r>
        <w:t xml:space="preserve"> 地点：详见招标公告及其变更公告（如有）</w:t>
      </w:r>
    </w:p>
    <w:p w14:paraId="09E39929">
      <w:pPr>
        <w:pStyle w:val="4"/>
        <w:outlineLvl w:val="2"/>
      </w:pPr>
      <w:r>
        <w:rPr>
          <w:b/>
          <w:sz w:val="28"/>
        </w:rPr>
        <w:t>五.公告期限、发布公告的媒介：</w:t>
      </w:r>
    </w:p>
    <w:p w14:paraId="1D913BB3">
      <w:pPr>
        <w:pStyle w:val="4"/>
        <w:ind w:firstLine="480"/>
      </w:pPr>
      <w:r>
        <w:t xml:space="preserve"> 1、公告期限：自本公告发布之日起不得少于5个工作日。</w:t>
      </w:r>
    </w:p>
    <w:p w14:paraId="4C4C4A38">
      <w:pPr>
        <w:pStyle w:val="4"/>
        <w:ind w:firstLine="480"/>
      </w:pPr>
      <w:r>
        <w:t xml:space="preserve"> 2、发布公告的媒介：中国政府采购网(www.ccgp.gov.cn)，广东省政府采购网(https://gdgpo.czt.gd.gov.cn/)，粤采（广东）采购招标代理有限公司（www.yuecaizhaobiao.com）。</w:t>
      </w:r>
    </w:p>
    <w:p w14:paraId="59F5623B">
      <w:pPr>
        <w:pStyle w:val="4"/>
        <w:outlineLvl w:val="2"/>
      </w:pPr>
      <w:r>
        <w:rPr>
          <w:b/>
          <w:sz w:val="28"/>
        </w:rPr>
        <w:t>六.本项目联系方式：</w:t>
      </w:r>
    </w:p>
    <w:p w14:paraId="3E9CB7A0">
      <w:pPr>
        <w:pStyle w:val="4"/>
        <w:outlineLvl w:val="3"/>
      </w:pPr>
      <w:r>
        <w:rPr>
          <w:b/>
          <w:sz w:val="24"/>
        </w:rPr>
        <w:t xml:space="preserve"> 1.采购人信息</w:t>
      </w:r>
    </w:p>
    <w:p w14:paraId="6F1D36B5">
      <w:pPr>
        <w:pStyle w:val="4"/>
        <w:ind w:firstLine="480"/>
      </w:pPr>
      <w:r>
        <w:t xml:space="preserve"> 名称：广州市城市规划展览中心</w:t>
      </w:r>
    </w:p>
    <w:p w14:paraId="31972BC4">
      <w:pPr>
        <w:pStyle w:val="4"/>
        <w:ind w:firstLine="480"/>
      </w:pPr>
      <w:r>
        <w:t xml:space="preserve"> 地址：广州市白云区展览路1号</w:t>
      </w:r>
    </w:p>
    <w:p w14:paraId="05D6BFFB">
      <w:pPr>
        <w:pStyle w:val="4"/>
        <w:ind w:firstLine="480"/>
      </w:pPr>
      <w:r>
        <w:t xml:space="preserve"> 联系方式：020-83520689</w:t>
      </w:r>
    </w:p>
    <w:p w14:paraId="39878901">
      <w:pPr>
        <w:pStyle w:val="4"/>
        <w:outlineLvl w:val="3"/>
      </w:pPr>
      <w:r>
        <w:rPr>
          <w:b/>
          <w:sz w:val="24"/>
        </w:rPr>
        <w:t xml:space="preserve"> 2.采购代理机构信息</w:t>
      </w:r>
    </w:p>
    <w:p w14:paraId="6E0225CF">
      <w:pPr>
        <w:pStyle w:val="4"/>
        <w:ind w:firstLine="480"/>
      </w:pPr>
      <w:r>
        <w:t xml:space="preserve"> 名称：粤采（广东）采购招标代理有限公司</w:t>
      </w:r>
    </w:p>
    <w:p w14:paraId="3D38F0E0">
      <w:pPr>
        <w:pStyle w:val="4"/>
        <w:ind w:firstLine="480"/>
      </w:pPr>
      <w:r>
        <w:t xml:space="preserve"> 地址：广东省广州市海珠区芳园路138号粤传媒大厦806单元</w:t>
      </w:r>
    </w:p>
    <w:p w14:paraId="4DD70C9D">
      <w:pPr>
        <w:pStyle w:val="4"/>
        <w:ind w:firstLine="480"/>
      </w:pPr>
      <w:r>
        <w:t xml:space="preserve"> 联系方式：020-81889899</w:t>
      </w:r>
    </w:p>
    <w:p w14:paraId="20817B94">
      <w:pPr>
        <w:pStyle w:val="4"/>
        <w:outlineLvl w:val="3"/>
      </w:pPr>
      <w:r>
        <w:rPr>
          <w:b/>
          <w:sz w:val="24"/>
        </w:rPr>
        <w:t xml:space="preserve"> 3.项目联系方式</w:t>
      </w:r>
    </w:p>
    <w:p w14:paraId="34DC444B">
      <w:pPr>
        <w:pStyle w:val="4"/>
        <w:ind w:firstLine="480"/>
      </w:pPr>
      <w:r>
        <w:t xml:space="preserve"> 项目联系人：董建纯、梁观玉、梁展毓</w:t>
      </w:r>
    </w:p>
    <w:p w14:paraId="74260EDD">
      <w:pPr>
        <w:pStyle w:val="4"/>
        <w:ind w:firstLine="480"/>
      </w:pPr>
      <w:r>
        <w:t xml:space="preserve"> 电话：020-81889899</w:t>
      </w:r>
    </w:p>
    <w:p w14:paraId="277F60E7">
      <w:pPr>
        <w:pStyle w:val="4"/>
        <w:outlineLvl w:val="3"/>
      </w:pPr>
      <w:r>
        <w:rPr>
          <w:b/>
          <w:sz w:val="24"/>
        </w:rPr>
        <w:t xml:space="preserve"> 4.技术支持联系方式</w:t>
      </w:r>
    </w:p>
    <w:p w14:paraId="4B5D9732">
      <w:pPr>
        <w:pStyle w:val="4"/>
        <w:ind w:firstLine="480"/>
      </w:pPr>
      <w:r>
        <w:t>云平台联系方式：020-88696588</w:t>
      </w:r>
    </w:p>
    <w:p w14:paraId="0405893E">
      <w:pPr>
        <w:pStyle w:val="4"/>
        <w:ind w:firstLine="480"/>
      </w:pPr>
      <w:r>
        <w:t>开标评标服务专线：020-88696599</w:t>
      </w:r>
    </w:p>
    <w:p w14:paraId="7C4AEDF7">
      <w:pPr>
        <w:pStyle w:val="4"/>
      </w:pPr>
      <w:r>
        <w:t xml:space="preserve"> 采购代理机构：粤采（广东）采购招标代理有限公司</w:t>
      </w:r>
    </w:p>
    <w:p w14:paraId="10AA861F">
      <w:pPr>
        <w:pStyle w:val="4"/>
        <w:ind w:firstLine="480"/>
      </w:pPr>
      <w:r>
        <w:t xml:space="preserve">  </w:t>
      </w:r>
    </w:p>
    <w:p w14:paraId="15450AE2">
      <w:pPr>
        <w:pStyle w:val="4"/>
        <w:jc w:val="center"/>
        <w:outlineLvl w:val="1"/>
      </w:pPr>
      <w:r>
        <w:rPr>
          <w:b/>
          <w:sz w:val="36"/>
        </w:rPr>
        <w:t>第二章 采购需求</w:t>
      </w:r>
    </w:p>
    <w:p w14:paraId="4A6DD4C2">
      <w:pPr>
        <w:pStyle w:val="4"/>
        <w:outlineLvl w:val="2"/>
      </w:pPr>
      <w:r>
        <w:rPr>
          <w:b/>
          <w:sz w:val="28"/>
        </w:rPr>
        <w:t>一、项目概况：</w:t>
      </w:r>
    </w:p>
    <w:p w14:paraId="1BB2802C">
      <w:pPr>
        <w:pStyle w:val="4"/>
      </w:pPr>
      <w:r>
        <w:rPr>
          <w:sz w:val="20"/>
        </w:rPr>
        <w:t>一）项目名称：广州市城市规划展览中心2026—2027年广州全域沙盘效果提升及全馆模型维护项目；</w:t>
      </w:r>
    </w:p>
    <w:p w14:paraId="6CEFA46B">
      <w:pPr>
        <w:pStyle w:val="4"/>
        <w:spacing w:before="45" w:after="45"/>
        <w:jc w:val="left"/>
      </w:pPr>
      <w:r>
        <w:rPr>
          <w:sz w:val="20"/>
        </w:rPr>
        <w:t>（二）项目类别：服务类；</w:t>
      </w:r>
    </w:p>
    <w:p w14:paraId="1D1774DC">
      <w:pPr>
        <w:pStyle w:val="4"/>
        <w:spacing w:before="45" w:after="45"/>
        <w:jc w:val="left"/>
      </w:pPr>
      <w:r>
        <w:rPr>
          <w:sz w:val="20"/>
        </w:rPr>
        <w:t>（三）最高限价：人民币120万元（人民币壹佰贰拾万元整）；</w:t>
      </w:r>
    </w:p>
    <w:p w14:paraId="606FED76">
      <w:pPr>
        <w:pStyle w:val="4"/>
        <w:spacing w:before="45" w:after="45"/>
        <w:jc w:val="left"/>
      </w:pPr>
      <w:r>
        <w:rPr>
          <w:sz w:val="20"/>
        </w:rPr>
        <w:t>（四）服务地点：广州市白云区展览路1号；</w:t>
      </w:r>
    </w:p>
    <w:p w14:paraId="6AECD78D">
      <w:pPr>
        <w:pStyle w:val="4"/>
        <w:spacing w:before="45" w:after="45"/>
        <w:jc w:val="left"/>
      </w:pPr>
      <w:r>
        <w:rPr>
          <w:sz w:val="20"/>
        </w:rPr>
        <w:t>（五）服务期限：自合同生效之日起一年，以合同生效时间为准。</w:t>
      </w:r>
    </w:p>
    <w:p w14:paraId="71D0186C">
      <w:pPr>
        <w:pStyle w:val="4"/>
        <w:spacing w:before="45" w:after="45"/>
        <w:jc w:val="left"/>
      </w:pPr>
      <w:r>
        <w:rPr>
          <w:sz w:val="20"/>
        </w:rPr>
        <w:t>（六）本项目专门面向中小企业采购。</w:t>
      </w:r>
    </w:p>
    <w:p w14:paraId="33862D0E">
      <w:pPr>
        <w:pStyle w:val="4"/>
        <w:spacing w:before="45" w:after="45"/>
        <w:jc w:val="left"/>
      </w:pPr>
      <w:r>
        <w:rPr>
          <w:b/>
          <w:sz w:val="20"/>
        </w:rPr>
        <w:t>附件1</w:t>
      </w:r>
      <w:r>
        <w:rPr>
          <w:b/>
        </w:rPr>
        <w:t xml:space="preserve"> </w:t>
      </w:r>
      <w:r>
        <w:rPr>
          <w:b/>
          <w:sz w:val="20"/>
        </w:rPr>
        <w:t>《杜绝围串标行为承诺函》参考格式</w:t>
      </w:r>
    </w:p>
    <w:p w14:paraId="61850C9A">
      <w:pPr>
        <w:pStyle w:val="4"/>
        <w:spacing w:after="165"/>
      </w:pPr>
      <w:r>
        <w:rPr>
          <w:b/>
        </w:rPr>
        <w:t>杜绝围串标行为承诺函</w:t>
      </w:r>
    </w:p>
    <w:p w14:paraId="08C9434C">
      <w:pPr>
        <w:pStyle w:val="4"/>
        <w:spacing w:after="165"/>
      </w:pPr>
      <w:r>
        <w:t xml:space="preserve"> </w:t>
      </w:r>
      <w:r>
        <w:rPr>
          <w:color w:val="000000"/>
        </w:rPr>
        <w:t>致：广州市城市规划展览中心</w:t>
      </w:r>
    </w:p>
    <w:p w14:paraId="62B767C4">
      <w:pPr>
        <w:pStyle w:val="4"/>
        <w:spacing w:after="165"/>
        <w:ind w:firstLine="400"/>
      </w:pPr>
      <w:r>
        <w:rPr>
          <w:color w:val="000000"/>
        </w:rPr>
        <w:t>我司承诺公平公正参与贵方组织的项目名称：</w:t>
      </w:r>
      <w:r>
        <w:rPr>
          <w:color w:val="000000"/>
          <w:u w:val="single"/>
        </w:rPr>
        <w:t xml:space="preserve">广州市城市规划展览中心2026—2027年广州全域沙盘效果提升及全馆模型维护项目、项目编号：              </w:t>
      </w:r>
      <w:r>
        <w:rPr>
          <w:color w:val="000000"/>
        </w:rPr>
        <w:t>，我司在法律上、财务上和运作上完全独立，不存在单位负责人为同一人或者存在直接控股、管理关系的不同供应商参加同一合同项下相关采购活动的情形，不以任何形式进行“串标”行为。我司作出以下承诺：</w:t>
      </w:r>
    </w:p>
    <w:p w14:paraId="7DF63808">
      <w:pPr>
        <w:pStyle w:val="4"/>
        <w:spacing w:after="165"/>
        <w:ind w:firstLine="422"/>
      </w:pPr>
      <w:r>
        <w:rPr>
          <w:color w:val="000000"/>
        </w:rPr>
        <w:t>（一）我司不存在以下串标行为：</w:t>
      </w:r>
    </w:p>
    <w:p w14:paraId="78C07E3B">
      <w:pPr>
        <w:pStyle w:val="4"/>
        <w:ind w:firstLine="400"/>
      </w:pPr>
      <w:r>
        <w:t>1.投标人之间协商投标报价等投标文件的实质性内容；</w:t>
      </w:r>
    </w:p>
    <w:p w14:paraId="1EDE2AD8">
      <w:pPr>
        <w:pStyle w:val="4"/>
        <w:ind w:firstLine="400"/>
      </w:pPr>
      <w:r>
        <w:t>2.投标人之间约定中标人；</w:t>
      </w:r>
    </w:p>
    <w:p w14:paraId="00360AE8">
      <w:pPr>
        <w:pStyle w:val="4"/>
        <w:ind w:firstLine="400"/>
      </w:pPr>
      <w:r>
        <w:t>3.投标人之间约定部分投标人放弃投标或者中标；</w:t>
      </w:r>
    </w:p>
    <w:p w14:paraId="3531D80D">
      <w:pPr>
        <w:pStyle w:val="4"/>
        <w:ind w:firstLine="400"/>
      </w:pPr>
      <w:r>
        <w:t>4.属于同一集团、协会、商会等组织成员的投标人按照该组织要求协同投标；</w:t>
      </w:r>
    </w:p>
    <w:p w14:paraId="0957604D">
      <w:pPr>
        <w:pStyle w:val="4"/>
        <w:ind w:firstLine="400"/>
      </w:pPr>
      <w:r>
        <w:t>5.投标人之间为谋取中标或者排斥特定投标人而采取的其他联合行动。</w:t>
      </w:r>
    </w:p>
    <w:p w14:paraId="0C8FEF06">
      <w:pPr>
        <w:pStyle w:val="4"/>
        <w:ind w:firstLine="400"/>
      </w:pPr>
      <w:r>
        <w:t>（二）我司不存在法律法规规定的视为供应商串通投标的如下行为：</w:t>
      </w:r>
    </w:p>
    <w:p w14:paraId="67CB15F1">
      <w:pPr>
        <w:pStyle w:val="4"/>
        <w:ind w:firstLine="400"/>
      </w:pPr>
      <w:r>
        <w:t>1.不同供应商的响应文件由同一单位或者个人编制；</w:t>
      </w:r>
    </w:p>
    <w:p w14:paraId="4FA97536">
      <w:pPr>
        <w:pStyle w:val="4"/>
        <w:ind w:firstLine="400"/>
      </w:pPr>
      <w:r>
        <w:t>2.不同供应商委托同一单位或者个人办理投标事宜；</w:t>
      </w:r>
    </w:p>
    <w:p w14:paraId="73495DE0">
      <w:pPr>
        <w:pStyle w:val="4"/>
        <w:ind w:firstLine="400"/>
      </w:pPr>
      <w:r>
        <w:t>3.不同供应商的响应文件载明的项目管理成员或者联系人员为同一人；</w:t>
      </w:r>
    </w:p>
    <w:p w14:paraId="1D090FD6">
      <w:pPr>
        <w:pStyle w:val="4"/>
        <w:ind w:firstLine="400"/>
      </w:pPr>
      <w:r>
        <w:t>4.不同供应商的响应文件异常一致或者投标报价呈规律性差异；</w:t>
      </w:r>
    </w:p>
    <w:p w14:paraId="6EC1B8ED">
      <w:pPr>
        <w:pStyle w:val="4"/>
        <w:ind w:firstLine="400"/>
      </w:pPr>
      <w:r>
        <w:t>5.不同供应商的响应文件相互混装；</w:t>
      </w:r>
    </w:p>
    <w:p w14:paraId="301F8E76">
      <w:pPr>
        <w:pStyle w:val="4"/>
        <w:ind w:firstLine="400"/>
      </w:pPr>
      <w:r>
        <w:t>6.不同供应商的磋商保证金从同一单位或者个人的账户转出。</w:t>
      </w:r>
    </w:p>
    <w:p w14:paraId="01242707">
      <w:pPr>
        <w:pStyle w:val="4"/>
        <w:ind w:firstLine="400"/>
      </w:pPr>
      <w:r>
        <w:t>（三）我司不存在“疑似”串标的如下行为：</w:t>
      </w:r>
    </w:p>
    <w:p w14:paraId="7617F897">
      <w:pPr>
        <w:pStyle w:val="4"/>
        <w:ind w:firstLine="400"/>
      </w:pPr>
      <w:r>
        <w:t>1.不同投标人存在相同的登记电话、邮箱、地址；</w:t>
      </w:r>
    </w:p>
    <w:p w14:paraId="24ADEA91">
      <w:pPr>
        <w:pStyle w:val="4"/>
        <w:ind w:firstLine="400"/>
      </w:pPr>
      <w:r>
        <w:t>2.不同投标人存在相同的年报地址；</w:t>
      </w:r>
    </w:p>
    <w:p w14:paraId="42D7400D">
      <w:pPr>
        <w:pStyle w:val="4"/>
        <w:ind w:firstLine="400"/>
      </w:pPr>
      <w:r>
        <w:t>3.不同投标人现有的法定代表人、主要人员存在交叉；</w:t>
      </w:r>
    </w:p>
    <w:p w14:paraId="66DC8278">
      <w:pPr>
        <w:pStyle w:val="4"/>
        <w:ind w:firstLine="400"/>
      </w:pPr>
      <w:r>
        <w:t>4.不同投标人的投标文件形式上异常一致，包括封面、内容、纸张质量、装订方式等；</w:t>
      </w:r>
    </w:p>
    <w:p w14:paraId="36F0CA6D">
      <w:pPr>
        <w:pStyle w:val="4"/>
        <w:ind w:firstLine="400"/>
      </w:pPr>
      <w:r>
        <w:t>5.不同投标人的投标文件出现的错误异常一致，包括出现相同错误的文字填写或表述方式等；</w:t>
      </w:r>
    </w:p>
    <w:p w14:paraId="247740C7">
      <w:pPr>
        <w:pStyle w:val="4"/>
        <w:ind w:firstLine="400"/>
      </w:pPr>
      <w:r>
        <w:t>6.不同投标人的投标文件商务、技术指标及方案相似度或重复度高；</w:t>
      </w:r>
    </w:p>
    <w:p w14:paraId="2F18A724">
      <w:pPr>
        <w:pStyle w:val="4"/>
        <w:ind w:firstLine="400"/>
      </w:pPr>
      <w:r>
        <w:t>7.不同投标人的投标文件出现相同的人员姓名、身份证号、电话、地址、邮箱等；</w:t>
      </w:r>
    </w:p>
    <w:p w14:paraId="4938B1E3">
      <w:pPr>
        <w:pStyle w:val="4"/>
        <w:ind w:firstLine="400"/>
      </w:pPr>
      <w:r>
        <w:t>8.投标文件中所附业绩或合同上出现的名字，与另一投标文件中出现的人员相同；</w:t>
      </w:r>
    </w:p>
    <w:p w14:paraId="4540B103">
      <w:pPr>
        <w:pStyle w:val="4"/>
        <w:ind w:firstLine="400"/>
      </w:pPr>
      <w:r>
        <w:t>9.不同投标人法定代表人或其委托代理人的身份证住址一致或异常接近；</w:t>
      </w:r>
    </w:p>
    <w:p w14:paraId="2B5E2B9B">
      <w:pPr>
        <w:pStyle w:val="4"/>
        <w:ind w:firstLine="400"/>
      </w:pPr>
      <w:r>
        <w:t>10.相同的几家投标人多次一致性参与同一项目投标；</w:t>
      </w:r>
    </w:p>
    <w:p w14:paraId="6D28834C">
      <w:pPr>
        <w:pStyle w:val="4"/>
        <w:ind w:firstLine="400"/>
      </w:pPr>
      <w:r>
        <w:t>11.同一法定代表人或其委托代理人多次代表不同投标人出现在不同的采购项目投标文件中；</w:t>
      </w:r>
    </w:p>
    <w:p w14:paraId="72B213C9">
      <w:pPr>
        <w:pStyle w:val="4"/>
        <w:ind w:firstLine="400"/>
      </w:pPr>
      <w:r>
        <w:t>12.同一法定代表人或其委托代理人多次以联系人或授权委托人出现在不同公司签署的合同中；</w:t>
      </w:r>
    </w:p>
    <w:p w14:paraId="77C8937B">
      <w:pPr>
        <w:pStyle w:val="4"/>
        <w:ind w:firstLine="400"/>
      </w:pPr>
      <w:r>
        <w:t>13.其他容易产生问题线索的表现：如中标人与非中标人投标文件存在明显的制作质量差异（内容、方案及所附材料详实程度）、不同投标人的投标文件出现相同或相似笔迹的记号等；</w:t>
      </w:r>
    </w:p>
    <w:p w14:paraId="6F0B6F6A">
      <w:pPr>
        <w:pStyle w:val="4"/>
        <w:ind w:firstLine="400"/>
      </w:pPr>
      <w:r>
        <w:t>14.合同中的联系人、合同签署人与非中标人投标文件中姓名相同、联系方式相同；</w:t>
      </w:r>
    </w:p>
    <w:p w14:paraId="4AAF5880">
      <w:pPr>
        <w:pStyle w:val="4"/>
        <w:ind w:firstLine="400"/>
      </w:pPr>
      <w:r>
        <w:t>15.合同中的货物或服务的品牌、型号、技术指标、价格等与非中标人投标文件的相同。</w:t>
      </w:r>
    </w:p>
    <w:p w14:paraId="3538777B">
      <w:pPr>
        <w:pStyle w:val="4"/>
        <w:ind w:firstLine="400"/>
      </w:pPr>
      <w:r>
        <w:t>我司保证上述陈述真实、有效。如有发现我司存在虚假陈述，组织或参与围标、串标行为，我司、法定代表人、全体股东愿承担一切法律责任，自愿遵守相应的处罚决定。</w:t>
      </w:r>
    </w:p>
    <w:p w14:paraId="24282F77">
      <w:pPr>
        <w:pStyle w:val="4"/>
        <w:ind w:firstLine="400"/>
      </w:pPr>
      <w:r>
        <w:t>特此声明承诺。</w:t>
      </w:r>
    </w:p>
    <w:p w14:paraId="4DAD7689">
      <w:pPr>
        <w:pStyle w:val="4"/>
        <w:ind w:firstLine="400"/>
      </w:pPr>
      <w:r>
        <w:t>投标人法定代表人（或法定代表人授权代表）签字或盖章：__________________</w:t>
      </w:r>
    </w:p>
    <w:p w14:paraId="47257F19">
      <w:pPr>
        <w:pStyle w:val="4"/>
        <w:ind w:firstLine="400"/>
      </w:pPr>
      <w:r>
        <w:t>投标人名称（盖章）：__________________</w:t>
      </w:r>
    </w:p>
    <w:p w14:paraId="306CDEA4">
      <w:pPr>
        <w:pStyle w:val="4"/>
        <w:ind w:firstLine="400"/>
      </w:pPr>
      <w:r>
        <w:t>日期：     年   月   日</w:t>
      </w:r>
    </w:p>
    <w:p w14:paraId="71C0174A">
      <w:pPr>
        <w:pStyle w:val="4"/>
      </w:pPr>
      <w:r>
        <w:t>采购包1（广州市城市规划展览中心2026—2027年广州全域沙盘效果提升及全馆模型维护项目）</w:t>
      </w:r>
      <w:r>
        <w:rPr>
          <w:b/>
        </w:rPr>
        <w:t>1.主要商务要求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7419D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DC7E11A">
            <w:pPr>
              <w:pStyle w:val="4"/>
            </w:pPr>
            <w:r>
              <w:t>标的提供的时间</w:t>
            </w:r>
          </w:p>
        </w:tc>
        <w:tc>
          <w:tcPr>
            <w:tcW w:w="4153" w:type="dxa"/>
          </w:tcPr>
          <w:p w14:paraId="307BC22F">
            <w:pPr>
              <w:pStyle w:val="4"/>
            </w:pPr>
            <w:r>
              <w:t>自合同生效之日起一年，以合同生效时间为准。</w:t>
            </w:r>
          </w:p>
        </w:tc>
      </w:tr>
      <w:tr w14:paraId="6407B4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1083640">
            <w:pPr>
              <w:pStyle w:val="4"/>
            </w:pPr>
            <w:r>
              <w:t>标的提供的地点</w:t>
            </w:r>
          </w:p>
        </w:tc>
        <w:tc>
          <w:tcPr>
            <w:tcW w:w="4153" w:type="dxa"/>
          </w:tcPr>
          <w:p w14:paraId="10986B69">
            <w:pPr>
              <w:pStyle w:val="4"/>
            </w:pPr>
            <w:r>
              <w:t>广州市白云区展览路1号。</w:t>
            </w:r>
          </w:p>
        </w:tc>
      </w:tr>
      <w:tr w14:paraId="02C2CB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B652933">
            <w:pPr>
              <w:pStyle w:val="4"/>
            </w:pPr>
            <w:r>
              <w:t>付款方式</w:t>
            </w:r>
          </w:p>
        </w:tc>
        <w:tc>
          <w:tcPr>
            <w:tcW w:w="4153" w:type="dxa"/>
          </w:tcPr>
          <w:p w14:paraId="45256173">
            <w:pPr>
              <w:pStyle w:val="4"/>
            </w:pPr>
            <w:r>
              <w:t>1期：支付比例50%,签订合同且采购人收到中标人提供的支付申请和发票后5个工作日内，采购人办理支付手续，支付合同总额的50%。</w:t>
            </w:r>
          </w:p>
          <w:p w14:paraId="0AAA0518">
            <w:pPr>
              <w:pStyle w:val="4"/>
            </w:pPr>
            <w:r>
              <w:t>2期：支付比例30%,中标人于2027年4月完成广州全域沙盘市域内模型清洁维护2次，市域内模型破损修复2次，摇头灯及程序调试5次；全馆模型维护4次并通过中期验收后，采购人收到中标人提供的支付申请和发票后5个工作日内，采购人办理支付手续，支付合同总额的30%。</w:t>
            </w:r>
          </w:p>
          <w:p w14:paraId="2BC2C223">
            <w:pPr>
              <w:pStyle w:val="4"/>
            </w:pPr>
            <w:r>
              <w:t>3期：支付比例20%,项目通过终期验收后，且采购人收到中标人提供的支付申请和发票后5个工作日内，采购人办理支付手续，支付合同总额的20%。 本项目属于跨年项目，2026年支付合同总价的50%；2027年支付合同总价的50%。 注：（1）因采购人使用的是财政资金，采购人在规定时间内向支付部门提出支付申请，如因财政支付部门审核时间导致无法按期支付的，采购人不承担违约责任。 （2）每次按合同支付款项前，中标人应向采购人提供与支付金额相符的合法有效发票，且收款方、出具发票方均必须与中标人（或与中标人联合体各成员）名称一致。若联合体中标，联合体各成员单位需按照《联合体共同投标协议书》所确定的各自承担的工作内容及份额，分别向采购人开具发票。并由联合体牵头人负责汇总各成员单位开具的发票，统一向采购人提交付款申请。逾期不提供的，采购人可以顺延付款时间并无需承担任何责任。 （3）通过项目中期、终期验收是采购人付款的前提条件，未通过验收的，采购人可以顺延付款时间并无需承担任何责任。</w:t>
            </w:r>
          </w:p>
          <w:p w14:paraId="11124062">
            <w:pPr>
              <w:pStyle w:val="4"/>
            </w:pPr>
            <w:r>
              <w:t>如项目发生合同融资，采购人需将合同款项支付到合同约定收款账户</w:t>
            </w:r>
          </w:p>
        </w:tc>
      </w:tr>
      <w:tr w14:paraId="13A6C2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9DF292A">
            <w:pPr>
              <w:pStyle w:val="4"/>
            </w:pPr>
            <w:r>
              <w:t>验收要求</w:t>
            </w:r>
          </w:p>
        </w:tc>
        <w:tc>
          <w:tcPr>
            <w:tcW w:w="4153" w:type="dxa"/>
          </w:tcPr>
          <w:p w14:paraId="0ED1E226">
            <w:pPr>
              <w:pStyle w:val="4"/>
            </w:pPr>
            <w:r>
              <w:t>1期：1.中标人完成相关技术服务内容要求后，中标人应在5个自然日内完成验收材料编制，须目录清晰，内容齐全，自检合格后，经采购人审核后，以书面形式提交验收申请。 2.在收到验收申请后，采购人根据中标人所提交的验收资料，组织开展验收工作，由中标人负责对服务期内的工作完成情况进行验收报告。采购人提出的整改意见，中标人应无条件整改完善；采购人验收通过后，方可视为项目终止。</w:t>
            </w:r>
          </w:p>
        </w:tc>
      </w:tr>
      <w:tr w14:paraId="18B8AF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6A7DC22">
            <w:pPr>
              <w:pStyle w:val="4"/>
            </w:pPr>
            <w:r>
              <w:t>履约保证金</w:t>
            </w:r>
          </w:p>
        </w:tc>
        <w:tc>
          <w:tcPr>
            <w:tcW w:w="4153" w:type="dxa"/>
          </w:tcPr>
          <w:p w14:paraId="218C5823">
            <w:pPr>
              <w:pStyle w:val="4"/>
            </w:pPr>
            <w:r>
              <w:t>不收取</w:t>
            </w:r>
          </w:p>
        </w:tc>
      </w:tr>
      <w:tr w14:paraId="7A55D0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81BFCA5">
            <w:pPr>
              <w:pStyle w:val="4"/>
            </w:pPr>
            <w:r>
              <w:t>其他</w:t>
            </w:r>
          </w:p>
        </w:tc>
        <w:tc>
          <w:tcPr>
            <w:tcW w:w="4153" w:type="dxa"/>
          </w:tcPr>
          <w:p w14:paraId="14BC8472">
            <w:pPr>
              <w:pStyle w:val="4"/>
            </w:pPr>
          </w:p>
        </w:tc>
      </w:tr>
    </w:tbl>
    <w:p w14:paraId="3713C03D">
      <w:pPr>
        <w:pStyle w:val="4"/>
      </w:pPr>
      <w:r>
        <w:rPr>
          <w:b/>
        </w:rPr>
        <w:t>2.技术标准与要求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93"/>
        <w:gridCol w:w="794"/>
        <w:gridCol w:w="1227"/>
        <w:gridCol w:w="794"/>
        <w:gridCol w:w="836"/>
        <w:gridCol w:w="1279"/>
        <w:gridCol w:w="1279"/>
        <w:gridCol w:w="726"/>
        <w:gridCol w:w="794"/>
      </w:tblGrid>
      <w:tr w14:paraId="47FD82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tcPr>
          <w:p w14:paraId="357909C5">
            <w:pPr>
              <w:pStyle w:val="4"/>
              <w:jc w:val="center"/>
            </w:pPr>
            <w:r>
              <w:t>序号</w:t>
            </w:r>
          </w:p>
        </w:tc>
        <w:tc>
          <w:tcPr>
            <w:tcW w:w="933" w:type="dxa"/>
          </w:tcPr>
          <w:p w14:paraId="747E7372">
            <w:pPr>
              <w:pStyle w:val="4"/>
              <w:jc w:val="center"/>
            </w:pPr>
            <w:r>
              <w:t>品目名称</w:t>
            </w:r>
          </w:p>
        </w:tc>
        <w:tc>
          <w:tcPr>
            <w:tcW w:w="933" w:type="dxa"/>
          </w:tcPr>
          <w:p w14:paraId="1332FF06">
            <w:pPr>
              <w:pStyle w:val="4"/>
              <w:jc w:val="center"/>
            </w:pPr>
            <w:r>
              <w:t>标的名称</w:t>
            </w:r>
          </w:p>
        </w:tc>
        <w:tc>
          <w:tcPr>
            <w:tcW w:w="933" w:type="dxa"/>
          </w:tcPr>
          <w:p w14:paraId="4F03644A">
            <w:pPr>
              <w:pStyle w:val="4"/>
              <w:jc w:val="center"/>
            </w:pPr>
            <w:r>
              <w:t>单位</w:t>
            </w:r>
          </w:p>
        </w:tc>
        <w:tc>
          <w:tcPr>
            <w:tcW w:w="933" w:type="dxa"/>
          </w:tcPr>
          <w:p w14:paraId="163B9BFE">
            <w:pPr>
              <w:pStyle w:val="4"/>
              <w:jc w:val="center"/>
            </w:pPr>
            <w:r>
              <w:t>数量</w:t>
            </w:r>
          </w:p>
        </w:tc>
        <w:tc>
          <w:tcPr>
            <w:tcW w:w="933" w:type="dxa"/>
          </w:tcPr>
          <w:p w14:paraId="3DAB75AA">
            <w:pPr>
              <w:pStyle w:val="4"/>
              <w:jc w:val="center"/>
            </w:pPr>
            <w:r>
              <w:t>分项预算单价（元）</w:t>
            </w:r>
          </w:p>
        </w:tc>
        <w:tc>
          <w:tcPr>
            <w:tcW w:w="933" w:type="dxa"/>
          </w:tcPr>
          <w:p w14:paraId="1E2FEF93">
            <w:pPr>
              <w:pStyle w:val="4"/>
              <w:jc w:val="center"/>
            </w:pPr>
            <w:r>
              <w:t>分项预算总价（元）</w:t>
            </w:r>
          </w:p>
        </w:tc>
        <w:tc>
          <w:tcPr>
            <w:tcW w:w="840" w:type="dxa"/>
          </w:tcPr>
          <w:p w14:paraId="7AAAE2A1">
            <w:pPr>
              <w:pStyle w:val="4"/>
            </w:pPr>
            <w:r>
              <w:t>所属行业</w:t>
            </w:r>
          </w:p>
        </w:tc>
        <w:tc>
          <w:tcPr>
            <w:tcW w:w="933" w:type="dxa"/>
          </w:tcPr>
          <w:p w14:paraId="1D305181">
            <w:pPr>
              <w:pStyle w:val="4"/>
              <w:jc w:val="center"/>
            </w:pPr>
            <w:r>
              <w:t>技术要求</w:t>
            </w:r>
          </w:p>
        </w:tc>
      </w:tr>
      <w:tr w14:paraId="1E48D0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tcPr>
          <w:p w14:paraId="2C8B8C36">
            <w:pPr>
              <w:pStyle w:val="4"/>
              <w:jc w:val="center"/>
            </w:pPr>
            <w:r>
              <w:t>1</w:t>
            </w:r>
          </w:p>
        </w:tc>
        <w:tc>
          <w:tcPr>
            <w:tcW w:w="933" w:type="dxa"/>
          </w:tcPr>
          <w:p w14:paraId="289F6FDD">
            <w:pPr>
              <w:pStyle w:val="4"/>
              <w:jc w:val="left"/>
            </w:pPr>
            <w:r>
              <w:t>其他文化艺术服务</w:t>
            </w:r>
          </w:p>
        </w:tc>
        <w:tc>
          <w:tcPr>
            <w:tcW w:w="933" w:type="dxa"/>
          </w:tcPr>
          <w:p w14:paraId="218523FF">
            <w:pPr>
              <w:pStyle w:val="4"/>
              <w:jc w:val="left"/>
            </w:pPr>
            <w:r>
              <w:t>广州市城市规划展览中心2026—2027年广州全域沙盘效果提升及全馆模型维护项目</w:t>
            </w:r>
          </w:p>
        </w:tc>
        <w:tc>
          <w:tcPr>
            <w:tcW w:w="933" w:type="dxa"/>
          </w:tcPr>
          <w:p w14:paraId="4EA0BE27">
            <w:pPr>
              <w:pStyle w:val="4"/>
              <w:jc w:val="left"/>
            </w:pPr>
            <w:r>
              <w:t>项</w:t>
            </w:r>
          </w:p>
        </w:tc>
        <w:tc>
          <w:tcPr>
            <w:tcW w:w="933" w:type="dxa"/>
          </w:tcPr>
          <w:p w14:paraId="16ECBD38">
            <w:pPr>
              <w:pStyle w:val="4"/>
              <w:jc w:val="right"/>
            </w:pPr>
            <w:r>
              <w:t>1.00</w:t>
            </w:r>
          </w:p>
        </w:tc>
        <w:tc>
          <w:tcPr>
            <w:tcW w:w="933" w:type="dxa"/>
          </w:tcPr>
          <w:p w14:paraId="448A172B">
            <w:pPr>
              <w:pStyle w:val="4"/>
              <w:jc w:val="right"/>
            </w:pPr>
            <w:r>
              <w:t>1,200,000.00</w:t>
            </w:r>
          </w:p>
        </w:tc>
        <w:tc>
          <w:tcPr>
            <w:tcW w:w="933" w:type="dxa"/>
          </w:tcPr>
          <w:p w14:paraId="5D404B1C">
            <w:pPr>
              <w:pStyle w:val="4"/>
              <w:jc w:val="right"/>
            </w:pPr>
            <w:r>
              <w:t>1,200,000.00</w:t>
            </w:r>
          </w:p>
        </w:tc>
        <w:tc>
          <w:tcPr>
            <w:tcW w:w="840" w:type="dxa"/>
          </w:tcPr>
          <w:p w14:paraId="16C03281">
            <w:pPr>
              <w:pStyle w:val="4"/>
            </w:pPr>
            <w:r>
              <w:t>其他未列明行业</w:t>
            </w:r>
          </w:p>
        </w:tc>
        <w:tc>
          <w:tcPr>
            <w:tcW w:w="933" w:type="dxa"/>
          </w:tcPr>
          <w:p w14:paraId="52674171">
            <w:pPr>
              <w:pStyle w:val="4"/>
            </w:pPr>
            <w:r>
              <w:t>详见附表一</w:t>
            </w:r>
          </w:p>
        </w:tc>
      </w:tr>
    </w:tbl>
    <w:p w14:paraId="180FFFDD">
      <w:pPr>
        <w:pStyle w:val="4"/>
      </w:pPr>
      <w:r>
        <w:rPr>
          <w:b/>
        </w:rPr>
        <w:t>附表一：广州市城市规划展览中心2026—2027年广州全域沙盘效果提升及全馆模型维护项目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16"/>
        <w:gridCol w:w="5814"/>
      </w:tblGrid>
      <w:tr w14:paraId="208B9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4720CD1">
            <w:pPr>
              <w:pStyle w:val="4"/>
            </w:pPr>
            <w:r>
              <w:t>参数性质</w:t>
            </w:r>
          </w:p>
        </w:tc>
        <w:tc>
          <w:tcPr>
            <w:tcW w:w="415" w:type="dxa"/>
          </w:tcPr>
          <w:p w14:paraId="562524D0">
            <w:pPr>
              <w:pStyle w:val="4"/>
            </w:pPr>
            <w:r>
              <w:t>序号</w:t>
            </w:r>
          </w:p>
        </w:tc>
        <w:tc>
          <w:tcPr>
            <w:tcW w:w="5814" w:type="dxa"/>
          </w:tcPr>
          <w:p w14:paraId="3C59FE5E">
            <w:pPr>
              <w:pStyle w:val="4"/>
            </w:pPr>
            <w:r>
              <w:t>具体技术(参数)要求</w:t>
            </w:r>
          </w:p>
        </w:tc>
      </w:tr>
      <w:tr w14:paraId="06D8DA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944D7C1"/>
        </w:tc>
        <w:tc>
          <w:tcPr>
            <w:tcW w:w="415" w:type="dxa"/>
          </w:tcPr>
          <w:p w14:paraId="2BF39971">
            <w:pPr>
              <w:pStyle w:val="4"/>
            </w:pPr>
            <w:r>
              <w:t>1</w:t>
            </w:r>
          </w:p>
        </w:tc>
        <w:tc>
          <w:tcPr>
            <w:tcW w:w="5814" w:type="dxa"/>
          </w:tcPr>
          <w:p w14:paraId="010A9D59">
            <w:pPr>
              <w:pStyle w:val="4"/>
            </w:pPr>
            <w:r>
              <w:rPr>
                <w:b/>
                <w:sz w:val="21"/>
              </w:rPr>
              <w:t>一、项目背景</w:t>
            </w:r>
          </w:p>
          <w:p w14:paraId="75A705AA">
            <w:pPr>
              <w:pStyle w:val="4"/>
            </w:pPr>
            <w:r>
              <w:rPr>
                <w:sz w:val="21"/>
              </w:rPr>
              <w:t>2026年是“十五五”开局之年，为打造高品质展项，提升展馆展示成效。一方面持续优化广州全域沙盘展项，打造步入式的多元参观形式，补充展示广州与周边城市的空间格局；另一方面落实全馆模型常态化维护维修。结合工作需要，策划布展部拟启动广州市城市规划展览中心2026—2027年广州全域沙盘效果提升及全馆模型维护项目的采购工作。具体如下：</w:t>
            </w:r>
          </w:p>
        </w:tc>
      </w:tr>
      <w:tr w14:paraId="7A10FB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CDD7461"/>
        </w:tc>
        <w:tc>
          <w:tcPr>
            <w:tcW w:w="415" w:type="dxa"/>
          </w:tcPr>
          <w:p w14:paraId="32E67658">
            <w:pPr>
              <w:pStyle w:val="4"/>
            </w:pPr>
            <w:r>
              <w:t>2</w:t>
            </w:r>
          </w:p>
        </w:tc>
        <w:tc>
          <w:tcPr>
            <w:tcW w:w="5814" w:type="dxa"/>
          </w:tcPr>
          <w:p w14:paraId="388283B8">
            <w:pPr>
              <w:pStyle w:val="4"/>
            </w:pPr>
            <w:r>
              <w:rPr>
                <w:b/>
                <w:sz w:val="21"/>
              </w:rPr>
              <w:t>二、技术服务内容及要求</w:t>
            </w:r>
          </w:p>
          <w:p w14:paraId="47921644">
            <w:pPr>
              <w:pStyle w:val="4"/>
            </w:pPr>
            <w:r>
              <w:rPr>
                <w:sz w:val="21"/>
              </w:rPr>
              <w:t>（一）广州全域沙盘效果提升</w:t>
            </w:r>
          </w:p>
          <w:p w14:paraId="02A06860">
            <w:pPr>
              <w:pStyle w:val="4"/>
            </w:pPr>
            <w:r>
              <w:rPr>
                <w:sz w:val="21"/>
              </w:rPr>
              <w:t>主要包括市域范围外区域步入式平台及模型效果提升，面积共900平方米；市域内模型清洁维护、破损修复；摇头灯及控制程序调试。</w:t>
            </w:r>
          </w:p>
          <w:p w14:paraId="69B10C72">
            <w:pPr>
              <w:pStyle w:val="4"/>
            </w:pPr>
            <w:r>
              <w:rPr>
                <w:sz w:val="21"/>
              </w:rPr>
              <w:t>1.市域范围外区域效果提升</w:t>
            </w:r>
          </w:p>
          <w:p w14:paraId="4221EBF6">
            <w:pPr>
              <w:pStyle w:val="4"/>
            </w:pPr>
            <w:r>
              <w:rPr>
                <w:sz w:val="21"/>
              </w:rPr>
              <w:t>（1）步入式平台改造</w:t>
            </w:r>
          </w:p>
          <w:p w14:paraId="077F0038">
            <w:pPr>
              <w:pStyle w:val="4"/>
            </w:pPr>
            <w:r>
              <w:rPr>
                <w:sz w:val="21"/>
              </w:rPr>
              <w:t>本次改造包括但不限于根据实际施工情况进行图纸深化，拆除市域范围外的原有模型和原底板等，在行人步入活动区域内，加密沙盘基础的钢架结构，铺设木地板等其他材料，基层处理以及现场围蔽等。（详见附件1）</w:t>
            </w:r>
          </w:p>
          <w:p w14:paraId="5463FEEB">
            <w:pPr>
              <w:pStyle w:val="4"/>
            </w:pPr>
            <w:r>
              <w:rPr>
                <w:sz w:val="21"/>
              </w:rPr>
              <w:t>（2）实体模型更新</w:t>
            </w:r>
          </w:p>
          <w:p w14:paraId="1A2463CD">
            <w:pPr>
              <w:pStyle w:val="4"/>
            </w:pPr>
            <w:r>
              <w:rPr>
                <w:sz w:val="21"/>
              </w:rPr>
              <w:t>对市域范围外模型进行更新制作，含卫星地图打印、沙盘基础底板、山体、植被、路网及灯带等的整体更新，风格及比例需与周边区域相协调，市域外与市域内表达信息需合理衔接，更新面积约900平方米。（详见附件2）</w:t>
            </w:r>
          </w:p>
          <w:p w14:paraId="3B9F7BD6">
            <w:pPr>
              <w:pStyle w:val="4"/>
            </w:pPr>
            <w:r>
              <w:rPr>
                <w:sz w:val="21"/>
              </w:rPr>
              <w:t>2.市域内模型清洁维护</w:t>
            </w:r>
          </w:p>
          <w:p w14:paraId="36BBAC01">
            <w:pPr>
              <w:pStyle w:val="4"/>
            </w:pPr>
            <w:r>
              <w:rPr>
                <w:sz w:val="21"/>
              </w:rPr>
              <w:t>对广州全域沙盘进行整体清洁，含建筑模型吸尘、草地除污铺粉、水体擦拭上色等，不少于3次。</w:t>
            </w:r>
          </w:p>
          <w:p w14:paraId="25EA6F62">
            <w:pPr>
              <w:pStyle w:val="4"/>
            </w:pPr>
            <w:r>
              <w:rPr>
                <w:sz w:val="21"/>
              </w:rPr>
              <w:t>3.市域内模型破损修复</w:t>
            </w:r>
          </w:p>
          <w:p w14:paraId="4545D72C">
            <w:pPr>
              <w:pStyle w:val="4"/>
            </w:pPr>
            <w:r>
              <w:rPr>
                <w:sz w:val="21"/>
              </w:rPr>
              <w:t>对广州全域沙盘破损的草地、山体、建筑模型、路网、灯带、发光字等进行修复，不少于3次。</w:t>
            </w:r>
          </w:p>
          <w:p w14:paraId="6DF8A40F">
            <w:pPr>
              <w:pStyle w:val="4"/>
            </w:pPr>
            <w:r>
              <w:rPr>
                <w:sz w:val="21"/>
              </w:rPr>
              <w:t>4.摇头灯及程序调试</w:t>
            </w:r>
          </w:p>
          <w:p w14:paraId="143BB303">
            <w:pPr>
              <w:pStyle w:val="4"/>
            </w:pPr>
            <w:r>
              <w:rPr>
                <w:sz w:val="21"/>
              </w:rPr>
              <w:t>根据全域沙盘影片及灯光脚本，对灯光进行编程修改，包含摇头灯和沙盘灯光的设计编程，呈现不同灯光组合效果，使之与影片联动。须提供摇头灯和沙盘灯光的控制程序，实现可快速、灵活调整现场灯光效果的目标（如单独关闭或打开沙盘路桥灯光，单独关闭或打开某区域摇头灯）。因程序本身故障或摇头灯维修维护后出现灯光延迟、摇头灯灯光偏位等情况，须配合开展摇头灯及沙盘灯光日常调试工作，使之恢复正常。收到日常调试需求后，应于2个自然日内完成日常调试工作。</w:t>
            </w:r>
          </w:p>
          <w:p w14:paraId="77CA459F">
            <w:pPr>
              <w:pStyle w:val="4"/>
            </w:pPr>
            <w:r>
              <w:rPr>
                <w:sz w:val="21"/>
              </w:rPr>
              <w:t>除上述日常调试工作外，根据影片的更新情况，相应的摇头灯及程序大规模调试次数不少于10次。收到大规模调试需求后，应于3个自然日内完成大规模调试工作。</w:t>
            </w:r>
          </w:p>
          <w:p w14:paraId="241B109F">
            <w:pPr>
              <w:pStyle w:val="4"/>
            </w:pPr>
            <w:r>
              <w:rPr>
                <w:sz w:val="21"/>
              </w:rPr>
              <w:t>（二）全馆模型维护</w:t>
            </w:r>
          </w:p>
          <w:p w14:paraId="1BC28E4C">
            <w:pPr>
              <w:pStyle w:val="4"/>
            </w:pPr>
            <w:r>
              <w:rPr>
                <w:sz w:val="21"/>
              </w:rPr>
              <w:t>1.服务范围</w:t>
            </w:r>
          </w:p>
          <w:p w14:paraId="1538CAE0">
            <w:pPr>
              <w:pStyle w:val="4"/>
            </w:pPr>
            <w:r>
              <w:rPr>
                <w:sz w:val="21"/>
              </w:rPr>
              <w:t>包括二楼古代广州、近现代广州、八面来风、名城规划、三楼向海图强、重点发展地区（详见附件3）。</w:t>
            </w:r>
          </w:p>
          <w:p w14:paraId="2DEAB0B4">
            <w:pPr>
              <w:pStyle w:val="4"/>
            </w:pPr>
            <w:r>
              <w:rPr>
                <w:sz w:val="21"/>
              </w:rPr>
              <w:t>2.服务内容及要求</w:t>
            </w:r>
          </w:p>
          <w:p w14:paraId="10F7F37E">
            <w:pPr>
              <w:pStyle w:val="4"/>
            </w:pPr>
            <w:r>
              <w:rPr>
                <w:sz w:val="21"/>
              </w:rPr>
              <w:t>开展破损修复不少于8次，服务类型包括但不限于更新、维护、修复、补充制作缺失模型、部件等，更新维护后模型的材质、工艺、风格、品质应与原模型保持一致。</w:t>
            </w:r>
          </w:p>
          <w:p w14:paraId="1B8B1141">
            <w:pPr>
              <w:pStyle w:val="4"/>
            </w:pPr>
            <w:r>
              <w:rPr>
                <w:sz w:val="21"/>
              </w:rPr>
              <w:t>采购人根据模型实际损坏情况向中标人提出更新维护服务指令，中标人应在接到指令后24小时内响应并提出更新维护方案，经采购人确认后按方案实施。中标人在投标时提出更新维护计划与措施。</w:t>
            </w:r>
          </w:p>
          <w:p w14:paraId="4245E0D3">
            <w:pPr>
              <w:pStyle w:val="4"/>
            </w:pPr>
            <w:r>
              <w:rPr>
                <w:sz w:val="21"/>
              </w:rPr>
              <w:t>（三）安全管理措施</w:t>
            </w:r>
          </w:p>
          <w:p w14:paraId="7BE242E0">
            <w:pPr>
              <w:pStyle w:val="4"/>
            </w:pPr>
            <w:r>
              <w:rPr>
                <w:sz w:val="21"/>
              </w:rPr>
              <w:t>1.中标人要明确项目负责人是本项目的消防安全第一责任人，负责建立健全服务期间消防安全培训和监督工作。</w:t>
            </w:r>
          </w:p>
          <w:p w14:paraId="7D20F867">
            <w:pPr>
              <w:pStyle w:val="4"/>
            </w:pPr>
            <w:r>
              <w:rPr>
                <w:sz w:val="21"/>
              </w:rPr>
              <w:t>2.本项目现场施工作业管理措施主要有以下几类：电焊、气焊作业防火措施，电器设施、设备防火措施，临时施工用电安全技术措施，施工机械安全防护一般规定，事故调查处理制度等（投标人需结合该项目施工作业特点以及包括但不限于上述安全措施内容，在投标文件内阐述详细的安全管理措施方案）。</w:t>
            </w:r>
          </w:p>
          <w:p w14:paraId="796FDBA7">
            <w:pPr>
              <w:pStyle w:val="4"/>
            </w:pPr>
            <w:r>
              <w:rPr>
                <w:sz w:val="21"/>
              </w:rPr>
              <w:t>3.进行施工时，作业人员应按规定正确佩戴和使用合格的安全帽、安全带等必备的个人安全防护用具，作业前应认真检查所用的安全设施是否牢固、可靠。应将安全带牢系在建筑结构或固定的金属结构架上，不准系在活动构件上。</w:t>
            </w:r>
          </w:p>
          <w:p w14:paraId="3D35F77B">
            <w:pPr>
              <w:pStyle w:val="4"/>
            </w:pPr>
            <w:r>
              <w:rPr>
                <w:sz w:val="21"/>
              </w:rPr>
              <w:t>4.凡从事焊接作业人员应接受焊接作业安全知识培训，特殊作业人员应持证上岗，上岗前应依据有关规定进行专门的技术交底，严禁患有职业禁忌症的人员进场。焊接作业前，项目负责人应对全体人员进行详细的现场安全技术交底</w:t>
            </w:r>
          </w:p>
          <w:p w14:paraId="7B3F1A42">
            <w:pPr>
              <w:pStyle w:val="4"/>
            </w:pPr>
            <w:r>
              <w:rPr>
                <w:sz w:val="21"/>
              </w:rPr>
              <w:t>5.模型修复过程中凡涉及保护罩</w:t>
            </w:r>
          </w:p>
          <w:p w14:paraId="20394D22">
            <w:pPr>
              <w:pStyle w:val="4"/>
            </w:pPr>
            <w:r>
              <w:rPr>
                <w:sz w:val="21"/>
              </w:rPr>
              <w:t>内模型，保护罩的移动及复位均由中标人负责，并需做好相应的保护及安全措施，修复过程中移动保护罩如产生损坏由中标人负责按原样复原。</w:t>
            </w:r>
          </w:p>
        </w:tc>
      </w:tr>
      <w:tr w14:paraId="2EDC8C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07E44C8"/>
        </w:tc>
        <w:tc>
          <w:tcPr>
            <w:tcW w:w="415" w:type="dxa"/>
          </w:tcPr>
          <w:p w14:paraId="4CFE19C3">
            <w:pPr>
              <w:pStyle w:val="4"/>
            </w:pPr>
            <w:r>
              <w:t>3</w:t>
            </w:r>
          </w:p>
        </w:tc>
        <w:tc>
          <w:tcPr>
            <w:tcW w:w="5814" w:type="dxa"/>
          </w:tcPr>
          <w:p w14:paraId="07C2CB57">
            <w:pPr>
              <w:pStyle w:val="4"/>
            </w:pPr>
            <w:r>
              <w:rPr>
                <w:b/>
                <w:sz w:val="21"/>
              </w:rPr>
              <w:t>三、成果提交</w:t>
            </w:r>
          </w:p>
          <w:p w14:paraId="451C126E">
            <w:pPr>
              <w:pStyle w:val="4"/>
            </w:pPr>
            <w:r>
              <w:rPr>
                <w:sz w:val="21"/>
              </w:rPr>
              <w:t>根据前述内容等，提供完成全部工作内容的验收报告，以及下列资料：</w:t>
            </w:r>
          </w:p>
          <w:p w14:paraId="63B91F78">
            <w:pPr>
              <w:pStyle w:val="4"/>
            </w:pPr>
            <w:r>
              <w:rPr>
                <w:sz w:val="21"/>
              </w:rPr>
              <w:t>（一）提供步入式改造后的沙盘基础钢结构的竣工图。</w:t>
            </w:r>
          </w:p>
          <w:p w14:paraId="570C46A5">
            <w:pPr>
              <w:pStyle w:val="4"/>
            </w:pPr>
            <w:r>
              <w:rPr>
                <w:sz w:val="21"/>
              </w:rPr>
              <w:t>（二）提供实体模型更新后的平面CAD。</w:t>
            </w:r>
          </w:p>
          <w:p w14:paraId="170EAB01">
            <w:pPr>
              <w:pStyle w:val="4"/>
            </w:pPr>
            <w:r>
              <w:rPr>
                <w:sz w:val="21"/>
              </w:rPr>
              <w:t>（三）灯光及程序调试工作应提供工单。</w:t>
            </w:r>
          </w:p>
          <w:p w14:paraId="54FEC96B">
            <w:pPr>
              <w:pStyle w:val="4"/>
            </w:pPr>
            <w:r>
              <w:rPr>
                <w:sz w:val="21"/>
              </w:rPr>
              <w:t>（四）清洁维护和破损修复应提供清单台账。</w:t>
            </w:r>
          </w:p>
        </w:tc>
      </w:tr>
      <w:tr w14:paraId="0017B7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E3592EB"/>
        </w:tc>
        <w:tc>
          <w:tcPr>
            <w:tcW w:w="415" w:type="dxa"/>
          </w:tcPr>
          <w:p w14:paraId="79D509A0">
            <w:pPr>
              <w:pStyle w:val="4"/>
            </w:pPr>
            <w:r>
              <w:t>4</w:t>
            </w:r>
          </w:p>
        </w:tc>
        <w:tc>
          <w:tcPr>
            <w:tcW w:w="5814" w:type="dxa"/>
          </w:tcPr>
          <w:p w14:paraId="3ABA4E1C">
            <w:pPr>
              <w:pStyle w:val="4"/>
            </w:pPr>
            <w:r>
              <w:rPr>
                <w:b/>
                <w:sz w:val="21"/>
              </w:rPr>
              <w:t>四、技术支持</w:t>
            </w:r>
          </w:p>
          <w:p w14:paraId="4F8BC134">
            <w:pPr>
              <w:pStyle w:val="4"/>
            </w:pPr>
            <w:r>
              <w:rPr>
                <w:sz w:val="21"/>
              </w:rPr>
              <w:t>（一）中标人应具备成立专门项目团队的能力，能负责项目运作、沟通协调，确保服务事项顺利开展，并对现场实施工作的安全负责。</w:t>
            </w:r>
          </w:p>
          <w:p w14:paraId="61593129">
            <w:pPr>
              <w:pStyle w:val="4"/>
            </w:pPr>
            <w:r>
              <w:rPr>
                <w:sz w:val="21"/>
              </w:rPr>
              <w:t>项目团队管理人员中至少有1名成员具备建筑学或环境设计或园林设计或多媒体艺术相关专业。</w:t>
            </w:r>
          </w:p>
          <w:p w14:paraId="4CF76703">
            <w:pPr>
              <w:pStyle w:val="4"/>
            </w:pPr>
            <w:r>
              <w:rPr>
                <w:sz w:val="21"/>
              </w:rPr>
              <w:t>项目团队管理人员中至少有1名成员具备建筑施工或建筑工程管理专业中级或以上职称。</w:t>
            </w:r>
          </w:p>
          <w:p w14:paraId="4BA07519">
            <w:pPr>
              <w:pStyle w:val="4"/>
            </w:pPr>
            <w:r>
              <w:rPr>
                <w:sz w:val="21"/>
              </w:rPr>
              <w:t>项目团队管理人员中至少有1名持有专职安全人员的施工安全考核证书（C类）。（或建筑施工企业专职安全生产管理人员安全生产考核合格证书）</w:t>
            </w:r>
          </w:p>
          <w:p w14:paraId="5BB9CD60">
            <w:pPr>
              <w:pStyle w:val="4"/>
            </w:pPr>
            <w:r>
              <w:rPr>
                <w:sz w:val="21"/>
              </w:rPr>
              <w:t>（二）中标人至少具备1项与本项目相关的模型制作、更新或维护类项目业绩</w:t>
            </w:r>
          </w:p>
          <w:p w14:paraId="7C30BC3E">
            <w:pPr>
              <w:pStyle w:val="4"/>
            </w:pPr>
            <w:r>
              <w:rPr>
                <w:sz w:val="21"/>
              </w:rPr>
              <w:t>（三）中标人所提供的所有资料、素材等，均须确保不存在任何版权纠纷或争议。</w:t>
            </w:r>
          </w:p>
        </w:tc>
      </w:tr>
      <w:tr w14:paraId="4F02D0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DD0787C"/>
        </w:tc>
        <w:tc>
          <w:tcPr>
            <w:tcW w:w="415" w:type="dxa"/>
          </w:tcPr>
          <w:p w14:paraId="1007F698">
            <w:pPr>
              <w:pStyle w:val="4"/>
            </w:pPr>
            <w:r>
              <w:t>5</w:t>
            </w:r>
          </w:p>
        </w:tc>
        <w:tc>
          <w:tcPr>
            <w:tcW w:w="5814" w:type="dxa"/>
          </w:tcPr>
          <w:p w14:paraId="7E4BA1D6">
            <w:pPr>
              <w:pStyle w:val="4"/>
            </w:pPr>
            <w:r>
              <w:rPr>
                <w:b/>
                <w:sz w:val="21"/>
              </w:rPr>
              <w:t>五、信息安全</w:t>
            </w:r>
          </w:p>
          <w:p w14:paraId="0D3455D6">
            <w:pPr>
              <w:pStyle w:val="4"/>
            </w:pPr>
            <w:r>
              <w:rPr>
                <w:sz w:val="21"/>
              </w:rPr>
              <w:t>（一）所有信息的采集、展示必须严格遵守国家及地方制定的相关法律、行政法规，符合党和国家的路线、方针、政策，不得涉及违法、违规、泄密以及不宜向公众公开的事项。</w:t>
            </w:r>
          </w:p>
          <w:p w14:paraId="46556F32">
            <w:pPr>
              <w:pStyle w:val="4"/>
            </w:pPr>
            <w:r>
              <w:rPr>
                <w:sz w:val="21"/>
              </w:rPr>
              <w:t>（二）坚持正面宣传，正确把握宣传导向，确保展示信息的准确性、规范性、及时性、有效性和权威性，不出现意识形态问题。</w:t>
            </w:r>
          </w:p>
          <w:p w14:paraId="410B9F5D">
            <w:pPr>
              <w:pStyle w:val="4"/>
            </w:pPr>
            <w:r>
              <w:rPr>
                <w:sz w:val="21"/>
              </w:rPr>
              <w:t>（三）中标人须做好本项目涉及的系统的网络安全防护工作，确保不发生网络安全事件。</w:t>
            </w:r>
          </w:p>
        </w:tc>
      </w:tr>
      <w:tr w14:paraId="4BDAE6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DF04347"/>
        </w:tc>
        <w:tc>
          <w:tcPr>
            <w:tcW w:w="415" w:type="dxa"/>
          </w:tcPr>
          <w:p w14:paraId="523C3FC8">
            <w:pPr>
              <w:pStyle w:val="4"/>
            </w:pPr>
            <w:r>
              <w:t>6</w:t>
            </w:r>
          </w:p>
        </w:tc>
        <w:tc>
          <w:tcPr>
            <w:tcW w:w="5814" w:type="dxa"/>
          </w:tcPr>
          <w:p w14:paraId="5B47F078">
            <w:pPr>
              <w:pStyle w:val="4"/>
            </w:pPr>
            <w:r>
              <w:rPr>
                <w:b/>
                <w:sz w:val="21"/>
              </w:rPr>
              <w:t>六、其他要求</w:t>
            </w:r>
          </w:p>
          <w:p w14:paraId="3D6DC5CE">
            <w:pPr>
              <w:pStyle w:val="4"/>
            </w:pPr>
            <w:r>
              <w:rPr>
                <w:sz w:val="21"/>
              </w:rPr>
              <w:t>（一）中标人应严格遵守采购人管理制度、工作纪律，及时响应采购人需求。</w:t>
            </w:r>
          </w:p>
          <w:p w14:paraId="24D223A0">
            <w:pPr>
              <w:pStyle w:val="4"/>
            </w:pPr>
            <w:r>
              <w:rPr>
                <w:sz w:val="21"/>
              </w:rPr>
              <w:t>（二）中标人应遵守的保密义务如下：</w:t>
            </w:r>
          </w:p>
          <w:p w14:paraId="26BC1155">
            <w:pPr>
              <w:pStyle w:val="4"/>
            </w:pPr>
            <w:r>
              <w:rPr>
                <w:sz w:val="21"/>
              </w:rPr>
              <w:t>1.保密内容（包括技术信息和经营信息）：与本次工作有关的背景材料、相关技术资料和成果等一切有关信息。</w:t>
            </w:r>
          </w:p>
          <w:p w14:paraId="1279A29E">
            <w:pPr>
              <w:pStyle w:val="4"/>
            </w:pPr>
            <w:r>
              <w:rPr>
                <w:sz w:val="21"/>
              </w:rPr>
              <w:t>2.涉密人员范围：参与本次工作的全体人员。</w:t>
            </w:r>
          </w:p>
          <w:p w14:paraId="4492E5D5">
            <w:pPr>
              <w:pStyle w:val="4"/>
            </w:pPr>
            <w:r>
              <w:rPr>
                <w:sz w:val="21"/>
              </w:rPr>
              <w:t>3.保密期限：合同履行期间及相关成果未向外界公布前。</w:t>
            </w:r>
          </w:p>
          <w:p w14:paraId="5799BBFE">
            <w:pPr>
              <w:pStyle w:val="4"/>
            </w:pPr>
            <w:r>
              <w:rPr>
                <w:sz w:val="21"/>
              </w:rPr>
              <w:t>4.泄密责任：按照法律规定承担有关责任。</w:t>
            </w:r>
          </w:p>
          <w:p w14:paraId="0AC11FD5">
            <w:pPr>
              <w:pStyle w:val="4"/>
            </w:pPr>
            <w:r>
              <w:rPr>
                <w:sz w:val="21"/>
              </w:rPr>
              <w:t>（三）采购人利用中标人提交的技术服务工作成果所完成的新的技术成果，归采购人所有；中标人利用采购人提供的技术资料和工作条件所完成的新的技术成果，归采购人所有；中标人按照项目要求完成的各类图、文、视频、音频及实物等知识产权均归采购人所有。</w:t>
            </w:r>
          </w:p>
          <w:p w14:paraId="298CE4F4">
            <w:pPr>
              <w:pStyle w:val="4"/>
            </w:pPr>
            <w:r>
              <w:rPr>
                <w:sz w:val="21"/>
              </w:rPr>
              <w:t>（四）中标人应承诺杜绝串围标行为。</w:t>
            </w:r>
          </w:p>
          <w:p w14:paraId="1270BD35">
            <w:pPr>
              <w:pStyle w:val="4"/>
            </w:pPr>
            <w:r>
              <w:rPr>
                <w:sz w:val="21"/>
              </w:rPr>
              <w:t>（五）本项目全域沙盘灯光控制系统涉及的软硬件授权（如有）均须为永久授权。</w:t>
            </w:r>
          </w:p>
        </w:tc>
      </w:tr>
      <w:tr w14:paraId="43386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5FAB178"/>
        </w:tc>
        <w:tc>
          <w:tcPr>
            <w:tcW w:w="415" w:type="dxa"/>
          </w:tcPr>
          <w:p w14:paraId="2F0A3710">
            <w:pPr>
              <w:pStyle w:val="4"/>
            </w:pPr>
            <w:r>
              <w:t>7</w:t>
            </w:r>
          </w:p>
        </w:tc>
        <w:tc>
          <w:tcPr>
            <w:tcW w:w="5814" w:type="dxa"/>
          </w:tcPr>
          <w:p w14:paraId="445C0FE0">
            <w:pPr>
              <w:pStyle w:val="4"/>
            </w:pPr>
            <w:r>
              <w:rPr>
                <w:b/>
                <w:sz w:val="21"/>
              </w:rPr>
              <w:t>七、服务报价</w:t>
            </w:r>
          </w:p>
          <w:p w14:paraId="69A88496">
            <w:pPr>
              <w:pStyle w:val="4"/>
            </w:pPr>
            <w:r>
              <w:rPr>
                <w:sz w:val="21"/>
              </w:rPr>
              <w:t>本项目投标最高限价为人民币120万元（人民币壹佰贰拾万元整），所报总价为全包价（即合同签订价）。报价包括但不限于完成项目的各种费用、税费、所有需要向第三方支付的版权费、专利费等其他知识产权费用及合同实施过程中的不可预见费用等全部费用。</w:t>
            </w:r>
          </w:p>
        </w:tc>
      </w:tr>
      <w:tr w14:paraId="7D2008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61A4279"/>
        </w:tc>
        <w:tc>
          <w:tcPr>
            <w:tcW w:w="415" w:type="dxa"/>
          </w:tcPr>
          <w:p w14:paraId="15091363">
            <w:pPr>
              <w:pStyle w:val="4"/>
            </w:pPr>
            <w:r>
              <w:t>8</w:t>
            </w:r>
          </w:p>
        </w:tc>
        <w:tc>
          <w:tcPr>
            <w:tcW w:w="5814" w:type="dxa"/>
          </w:tcPr>
          <w:p w14:paraId="553EABFB">
            <w:pPr>
              <w:pStyle w:val="4"/>
            </w:pPr>
            <w:r>
              <w:rPr>
                <w:b/>
                <w:sz w:val="21"/>
              </w:rPr>
              <w:t>八、图纸、示意图和清单</w:t>
            </w:r>
          </w:p>
          <w:p w14:paraId="3E496BAD">
            <w:pPr>
              <w:pStyle w:val="4"/>
            </w:pPr>
            <w:r>
              <w:rPr>
                <w:sz w:val="21"/>
              </w:rPr>
              <w:t>详见公告附件。</w:t>
            </w:r>
          </w:p>
        </w:tc>
      </w:tr>
      <w:tr w14:paraId="6537F7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45C97D4">
            <w:pPr>
              <w:pStyle w:val="4"/>
            </w:pPr>
            <w:r>
              <w:t>说明</w:t>
            </w:r>
          </w:p>
        </w:tc>
        <w:tc>
          <w:tcPr>
            <w:tcW w:w="6229" w:type="dxa"/>
            <w:gridSpan w:val="2"/>
          </w:tcPr>
          <w:p w14:paraId="215BECEE">
            <w:pPr>
              <w:pStyle w:val="4"/>
              <w:jc w:val="left"/>
            </w:pPr>
            <w:r>
              <w:t xml:space="preserve"> 打“★”号条款为实质性条款，若有任何一条负偏离或不满足则导致投标无效。 </w:t>
            </w:r>
            <w:r>
              <w:br w:type="textWrapping"/>
            </w:r>
            <w:r>
              <w:t>打“▲”号条款为重要技术参数，若有部分“▲”条款未响应或不满足，不作为无效投标条款。</w:t>
            </w:r>
          </w:p>
        </w:tc>
      </w:tr>
    </w:tbl>
    <w:p w14:paraId="4C6E29F4">
      <w:pPr>
        <w:pStyle w:val="4"/>
      </w:pPr>
      <w:r>
        <w:t xml:space="preserve">  </w:t>
      </w:r>
    </w:p>
    <w:p w14:paraId="0ADA90AE">
      <w:pPr>
        <w:pStyle w:val="4"/>
        <w:jc w:val="center"/>
        <w:outlineLvl w:val="1"/>
      </w:pPr>
      <w:r>
        <w:rPr>
          <w:b/>
          <w:sz w:val="36"/>
        </w:rPr>
        <w:t>第三章 投标人须知</w:t>
      </w:r>
    </w:p>
    <w:p w14:paraId="482C5207">
      <w:pPr>
        <w:pStyle w:val="4"/>
        <w:ind w:firstLine="480"/>
      </w:pPr>
      <w: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3C533684">
      <w:pPr>
        <w:pStyle w:val="4"/>
        <w:ind w:firstLine="480"/>
      </w:pPr>
      <w:r>
        <w:t>请注意：供应商需在投标文件截止时间前，将加密投标文件上传至云平台项目采购系统中并取得回执，逾期上传或错误方式投递送达将导致投标无效。</w:t>
      </w:r>
    </w:p>
    <w:p w14:paraId="4D8EC2AA">
      <w:pPr>
        <w:pStyle w:val="4"/>
        <w:outlineLvl w:val="3"/>
      </w:pPr>
      <w:r>
        <w:rPr>
          <w:b/>
          <w:sz w:val="24"/>
        </w:rPr>
        <w:t>一、名词解释</w:t>
      </w:r>
    </w:p>
    <w:p w14:paraId="3D66D637">
      <w:pPr>
        <w:pStyle w:val="4"/>
        <w:ind w:firstLine="480"/>
      </w:pPr>
      <w:r>
        <w:t>1.采购代理机构：本项目是指粤采（广东）采购招标代理有限公司，负责整个采购活动的组织，依法负责编制和发布招标文件，对招标文件拥有最终的解释权，不以任何身份出任评标委员会成员。</w:t>
      </w:r>
    </w:p>
    <w:p w14:paraId="49757460">
      <w:pPr>
        <w:pStyle w:val="4"/>
        <w:ind w:firstLine="480"/>
      </w:pPr>
      <w:r>
        <w:t xml:space="preserve"> 2.采购人：本项目是指广州市城市规划展览中心，是采购活动当事人之一，负责项目的整体规划、技术方案可行性设计论证与实施，作为合同采购方（用户）的主体承担质疑回复、履行合同、验收与评价等义务。</w:t>
      </w:r>
    </w:p>
    <w:p w14:paraId="60369C5F">
      <w:pPr>
        <w:pStyle w:val="4"/>
        <w:ind w:firstLine="480"/>
      </w:pPr>
      <w:r>
        <w:t>3.投标人：是指在云平台项目采购系统完成本项目投标登记并提交电子投标文件的供应商。</w:t>
      </w:r>
    </w:p>
    <w:p w14:paraId="3B6693E0">
      <w:pPr>
        <w:pStyle w:val="4"/>
        <w:ind w:firstLine="480"/>
      </w:pPr>
      <w:r>
        <w:t>4.“评标委员会”是指根据《中华人民共和国政府采购法》等法律法规规定，由采购人代表和有关专家组成以确定中标供应商或者推荐中标候选人的临时组织。</w:t>
      </w:r>
    </w:p>
    <w:p w14:paraId="2BDDD0F7">
      <w:pPr>
        <w:pStyle w:val="4"/>
        <w:ind w:firstLine="480"/>
      </w:pPr>
      <w:r>
        <w:t>5.“中标供应商”是指经评标委员会评审确定的对招标文件做出实质性响应，经采购人按照规定在评标委员会推荐的中标候选人中确定的或评标委员会受采购人委托直接确认的投标人。</w:t>
      </w:r>
    </w:p>
    <w:p w14:paraId="090FD529">
      <w:pPr>
        <w:pStyle w:val="4"/>
        <w:ind w:firstLine="480"/>
      </w:pPr>
      <w:r>
        <w:t>6.招标文件：是指包括招标公告和招标文件及其补充、变更和澄清等一系列文件。</w:t>
      </w:r>
    </w:p>
    <w:p w14:paraId="0CAD58E5">
      <w:pPr>
        <w:pStyle w:val="4"/>
        <w:ind w:firstLine="480"/>
      </w:pPr>
      <w:r>
        <w:t>7.电子投标文件：是指使用云平台提供的投标客户端制作加密并上传到系统的投标文件。（投标客户端制作投标文件时，生成的后缀为“.标书”的文件）</w:t>
      </w:r>
    </w:p>
    <w:p w14:paraId="6749542C">
      <w:pPr>
        <w:pStyle w:val="4"/>
        <w:ind w:firstLine="480"/>
      </w:pPr>
      <w:r>
        <w:t>8.备用电子投标文件：是指使用云平台提供的投标客户端制作电子投标文件时，同时生成的同一版本的备用投标文件。（投标客户端制作投标文件时，生成的后缀为“.备用标书”的文件）</w:t>
      </w:r>
    </w:p>
    <w:p w14:paraId="1AF5E9E8">
      <w:pPr>
        <w:pStyle w:val="4"/>
        <w:ind w:firstLine="480"/>
      </w:pPr>
      <w:r>
        <w:t xml:space="preserve"> 9.电子签名和电子印章：是指获得中华人民共和国工业和信息化部颁发的《电子认证服务许可证》、国家密码管理局颁发的《电子认证服务使用密码许可证》的资质，具备承担因数字证书原因产生纠纷的相关责任的能力，且在广东省内具有数量基础和服务能力的依法设立的电子认证服务机构签发的电子签名和电子签章认证证书（即CA数字证书）。供应商应当到相关服务机构办理并取得数字证书介质和应用。电子签名包括单位法定代表人、被委托人及其他个人的电子形式签名；电子印章包括机构法人电子形式印章。电子签名及电子印章与手写签名或者盖章具有同等的法律效力。签名（含电子签名）和盖章（含电子印章）是不同使用场景，应按招标文件要求在投标（响应）文件指定位置进行签名（含电子签名）和盖章（含电子印章），对允许采用手写签名的文件，应在纸质文件手写签名后，提供文件的彩色扫描电子文档进行后续操作。</w:t>
      </w:r>
    </w:p>
    <w:p w14:paraId="75C929AC">
      <w:pPr>
        <w:pStyle w:val="4"/>
        <w:ind w:firstLine="480"/>
      </w:pPr>
      <w:r>
        <w:t xml:space="preserve"> 10.“全称”、“公司全称”、“加盖单位公章”及“公章”：在电子投标（响应）文件及相关的其他电子资料中，涉及“全称”或“公司全称”的应在对应文件编辑时使用文本录入方式，或在纸质投标（响应）文件上进行手写签名，或通过投标客户端使用电子印章完成；涉及“加盖单位公章”和“公章”应使用投标人单位的数字证书并通过投标客户端使用电子印章完成。</w:t>
      </w:r>
    </w:p>
    <w:p w14:paraId="7254FAD3">
      <w:pPr>
        <w:pStyle w:val="4"/>
        <w:ind w:firstLine="480"/>
      </w:pPr>
      <w:r>
        <w:t xml:space="preserve"> 11.“投标人代表签字”及“授权代表”：在电子投标（响应）文件及相关的其他电子资料中，涉及“投标人代表签字”或“授权代表”应在投标（响应）文件编辑时使用文本录入方式，或在纸质投标（响应）文件上进行手写签名，或通过投标客户端使用电子签名完成。</w:t>
      </w:r>
    </w:p>
    <w:p w14:paraId="7C80C2D3">
      <w:pPr>
        <w:pStyle w:val="4"/>
        <w:ind w:firstLine="480"/>
      </w:pPr>
      <w:r>
        <w:t>12.“法定代表人”：在电子投标（响应）文件及相关的其他电子资料中，涉及“法定代表人”应在纸质投标（响应）文件上进行手写签名，或通过投标客户端使用电子签名完成。</w:t>
      </w:r>
    </w:p>
    <w:p w14:paraId="77668ED7">
      <w:pPr>
        <w:pStyle w:val="4"/>
        <w:ind w:firstLine="480"/>
      </w:pPr>
      <w:r>
        <w:t>13.日期、天数、时间：未有特别说明时，均为公历日（天）及北京时间。</w:t>
      </w:r>
    </w:p>
    <w:p w14:paraId="0D5E5A60">
      <w:pPr>
        <w:pStyle w:val="4"/>
        <w:ind w:firstLine="480"/>
      </w:pPr>
      <w:r>
        <w:t>（温馨提示：采购人与代理机构在制定采购文件内容时应与上述条款保持一致，以避免采购文件内容前后不一致，出现歧义。）</w:t>
      </w:r>
    </w:p>
    <w:p w14:paraId="6E89991A">
      <w:pPr>
        <w:pStyle w:val="4"/>
        <w:outlineLvl w:val="2"/>
      </w:pPr>
      <w:r>
        <w:rPr>
          <w:b/>
          <w:sz w:val="28"/>
        </w:rPr>
        <w:t>二、须知前附表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1"/>
        <w:gridCol w:w="2252"/>
        <w:gridCol w:w="5103"/>
      </w:tblGrid>
      <w:tr w14:paraId="3A25DF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1496D1F1">
            <w:pPr>
              <w:pStyle w:val="4"/>
            </w:pPr>
            <w:r>
              <w:t xml:space="preserve"> 本表与招标文件对应章节的内容若不一致，以本表为准。</w:t>
            </w:r>
          </w:p>
        </w:tc>
      </w:tr>
      <w:tr w14:paraId="2A6D75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6EBBD287">
            <w:pPr>
              <w:pStyle w:val="4"/>
            </w:pPr>
            <w:r>
              <w:t xml:space="preserve"> 序号</w:t>
            </w:r>
          </w:p>
        </w:tc>
        <w:tc>
          <w:tcPr>
            <w:tcW w:w="2252" w:type="dxa"/>
          </w:tcPr>
          <w:p w14:paraId="650828E9">
            <w:pPr>
              <w:pStyle w:val="4"/>
            </w:pPr>
            <w:r>
              <w:t xml:space="preserve"> 条款名称</w:t>
            </w:r>
          </w:p>
        </w:tc>
        <w:tc>
          <w:tcPr>
            <w:tcW w:w="5004" w:type="dxa"/>
          </w:tcPr>
          <w:p w14:paraId="6A1250D3">
            <w:pPr>
              <w:pStyle w:val="4"/>
            </w:pPr>
            <w:r>
              <w:t xml:space="preserve"> 内容及要求</w:t>
            </w:r>
          </w:p>
        </w:tc>
      </w:tr>
      <w:tr w14:paraId="333A60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2124DD98">
            <w:pPr>
              <w:pStyle w:val="4"/>
            </w:pPr>
            <w:r>
              <w:t xml:space="preserve"> 1</w:t>
            </w:r>
          </w:p>
        </w:tc>
        <w:tc>
          <w:tcPr>
            <w:tcW w:w="2252" w:type="dxa"/>
          </w:tcPr>
          <w:p w14:paraId="5348288D">
            <w:pPr>
              <w:pStyle w:val="4"/>
            </w:pPr>
            <w:r>
              <w:t xml:space="preserve"> 采购包情况</w:t>
            </w:r>
          </w:p>
        </w:tc>
        <w:tc>
          <w:tcPr>
            <w:tcW w:w="5004" w:type="dxa"/>
          </w:tcPr>
          <w:p w14:paraId="5883EAEE">
            <w:pPr>
              <w:pStyle w:val="4"/>
            </w:pPr>
            <w:r>
              <w:t xml:space="preserve"> 本项目共1个采购包</w:t>
            </w:r>
          </w:p>
        </w:tc>
      </w:tr>
      <w:tr w14:paraId="5B853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6282B4C1">
            <w:pPr>
              <w:pStyle w:val="4"/>
            </w:pPr>
            <w:r>
              <w:t xml:space="preserve"> 2</w:t>
            </w:r>
          </w:p>
        </w:tc>
        <w:tc>
          <w:tcPr>
            <w:tcW w:w="2252" w:type="dxa"/>
          </w:tcPr>
          <w:p w14:paraId="6DDF1409">
            <w:pPr>
              <w:pStyle w:val="4"/>
            </w:pPr>
            <w:r>
              <w:t xml:space="preserve"> 开标方式</w:t>
            </w:r>
          </w:p>
        </w:tc>
        <w:tc>
          <w:tcPr>
            <w:tcW w:w="5004" w:type="dxa"/>
          </w:tcPr>
          <w:p w14:paraId="126EBDAE">
            <w:pPr>
              <w:pStyle w:val="4"/>
            </w:pPr>
            <w:r>
              <w:t>远程电子开标</w:t>
            </w:r>
          </w:p>
        </w:tc>
      </w:tr>
      <w:tr w14:paraId="41949E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4F4D92BE">
            <w:pPr>
              <w:pStyle w:val="4"/>
            </w:pPr>
            <w:r>
              <w:t xml:space="preserve"> 3</w:t>
            </w:r>
          </w:p>
        </w:tc>
        <w:tc>
          <w:tcPr>
            <w:tcW w:w="2252" w:type="dxa"/>
          </w:tcPr>
          <w:p w14:paraId="6AF53E6C">
            <w:pPr>
              <w:pStyle w:val="4"/>
            </w:pPr>
            <w:r>
              <w:t xml:space="preserve"> 评标方式</w:t>
            </w:r>
          </w:p>
        </w:tc>
        <w:tc>
          <w:tcPr>
            <w:tcW w:w="5004" w:type="dxa"/>
          </w:tcPr>
          <w:p w14:paraId="3BB10552">
            <w:pPr>
              <w:pStyle w:val="4"/>
            </w:pPr>
            <w:r>
              <w:t>现场电子评标 （供应商应当审慎标记各评审项的应答部分，标记内容清晰且完整，否则将自行承担不利后果）</w:t>
            </w:r>
          </w:p>
        </w:tc>
      </w:tr>
      <w:tr w14:paraId="1C1DDA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7BFA623D">
            <w:pPr>
              <w:pStyle w:val="4"/>
            </w:pPr>
            <w:r>
              <w:t xml:space="preserve"> 4</w:t>
            </w:r>
          </w:p>
        </w:tc>
        <w:tc>
          <w:tcPr>
            <w:tcW w:w="2252" w:type="dxa"/>
          </w:tcPr>
          <w:p w14:paraId="0B53CFE8">
            <w:pPr>
              <w:pStyle w:val="4"/>
            </w:pPr>
            <w:r>
              <w:t xml:space="preserve"> 评标办法</w:t>
            </w:r>
          </w:p>
        </w:tc>
        <w:tc>
          <w:tcPr>
            <w:tcW w:w="5004" w:type="dxa"/>
          </w:tcPr>
          <w:p w14:paraId="0FF1E0AD">
            <w:pPr>
              <w:pStyle w:val="4"/>
            </w:pPr>
            <w:r>
              <w:t>采购包1：综合评分法</w:t>
            </w:r>
          </w:p>
        </w:tc>
      </w:tr>
      <w:tr w14:paraId="130377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3CBE2AB2">
            <w:pPr>
              <w:pStyle w:val="4"/>
            </w:pPr>
            <w:r>
              <w:t>5</w:t>
            </w:r>
          </w:p>
        </w:tc>
        <w:tc>
          <w:tcPr>
            <w:tcW w:w="2252" w:type="dxa"/>
          </w:tcPr>
          <w:p w14:paraId="2B4928EA">
            <w:pPr>
              <w:pStyle w:val="4"/>
            </w:pPr>
            <w:r>
              <w:t>报价形式</w:t>
            </w:r>
          </w:p>
        </w:tc>
        <w:tc>
          <w:tcPr>
            <w:tcW w:w="5004" w:type="dxa"/>
          </w:tcPr>
          <w:p w14:paraId="6FFD555C">
            <w:pPr>
              <w:pStyle w:val="4"/>
            </w:pPr>
            <w:r>
              <w:t>采购包1：总价</w:t>
            </w:r>
          </w:p>
        </w:tc>
      </w:tr>
      <w:tr w14:paraId="438534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7D2FDF44">
            <w:pPr>
              <w:pStyle w:val="4"/>
            </w:pPr>
            <w:r>
              <w:t>6</w:t>
            </w:r>
          </w:p>
        </w:tc>
        <w:tc>
          <w:tcPr>
            <w:tcW w:w="2252" w:type="dxa"/>
          </w:tcPr>
          <w:p w14:paraId="1C079079">
            <w:pPr>
              <w:pStyle w:val="4"/>
            </w:pPr>
            <w:r>
              <w:t>报价要求</w:t>
            </w:r>
          </w:p>
        </w:tc>
        <w:tc>
          <w:tcPr>
            <w:tcW w:w="5004" w:type="dxa"/>
          </w:tcPr>
          <w:p w14:paraId="5E85A47D">
            <w:pPr>
              <w:pStyle w:val="4"/>
            </w:pPr>
            <w:r>
              <w:t>各采购包报价不超过预算总价</w:t>
            </w:r>
          </w:p>
        </w:tc>
      </w:tr>
      <w:tr w14:paraId="10783F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218C7D2">
            <w:pPr>
              <w:pStyle w:val="4"/>
            </w:pPr>
            <w:r>
              <w:t xml:space="preserve"> 7</w:t>
            </w:r>
          </w:p>
        </w:tc>
        <w:tc>
          <w:tcPr>
            <w:tcW w:w="2252" w:type="dxa"/>
          </w:tcPr>
          <w:p w14:paraId="7C4B9290">
            <w:pPr>
              <w:pStyle w:val="4"/>
            </w:pPr>
            <w:r>
              <w:t xml:space="preserve"> 现场踏勘</w:t>
            </w:r>
          </w:p>
        </w:tc>
        <w:tc>
          <w:tcPr>
            <w:tcW w:w="5004" w:type="dxa"/>
          </w:tcPr>
          <w:p w14:paraId="10067545">
            <w:pPr>
              <w:pStyle w:val="4"/>
            </w:pPr>
            <w:r>
              <w:t>否</w:t>
            </w:r>
          </w:p>
        </w:tc>
      </w:tr>
      <w:tr w14:paraId="4A56DF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28652720">
            <w:pPr>
              <w:pStyle w:val="4"/>
            </w:pPr>
            <w:r>
              <w:t xml:space="preserve"> 8</w:t>
            </w:r>
          </w:p>
        </w:tc>
        <w:tc>
          <w:tcPr>
            <w:tcW w:w="2252" w:type="dxa"/>
          </w:tcPr>
          <w:p w14:paraId="119554A3">
            <w:pPr>
              <w:pStyle w:val="4"/>
            </w:pPr>
            <w:r>
              <w:t xml:space="preserve"> 投标有效期</w:t>
            </w:r>
          </w:p>
        </w:tc>
        <w:tc>
          <w:tcPr>
            <w:tcW w:w="5004" w:type="dxa"/>
          </w:tcPr>
          <w:p w14:paraId="011DB4DC">
            <w:pPr>
              <w:pStyle w:val="4"/>
            </w:pPr>
            <w:r>
              <w:t>从提交投标（响应）文件的截止之日起90日历天</w:t>
            </w:r>
          </w:p>
        </w:tc>
      </w:tr>
      <w:tr w14:paraId="079951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2D45DD14">
            <w:pPr>
              <w:pStyle w:val="4"/>
            </w:pPr>
            <w:r>
              <w:t xml:space="preserve"> 9</w:t>
            </w:r>
          </w:p>
        </w:tc>
        <w:tc>
          <w:tcPr>
            <w:tcW w:w="2252" w:type="dxa"/>
          </w:tcPr>
          <w:p w14:paraId="53382A25">
            <w:pPr>
              <w:pStyle w:val="4"/>
            </w:pPr>
            <w:r>
              <w:t xml:space="preserve"> 投标保证金</w:t>
            </w:r>
          </w:p>
        </w:tc>
        <w:tc>
          <w:tcPr>
            <w:tcW w:w="5004" w:type="dxa"/>
          </w:tcPr>
          <w:p w14:paraId="0C1434FB">
            <w:pPr>
              <w:pStyle w:val="4"/>
              <w:ind w:firstLine="480"/>
            </w:pPr>
            <w:r>
              <w:t>不收取投标（响应）保证金</w:t>
            </w:r>
          </w:p>
          <w:p w14:paraId="0654478D">
            <w:pPr>
              <w:pStyle w:val="4"/>
              <w:ind w:firstLine="480"/>
            </w:pPr>
            <w:r>
              <w:t>投标保证金有效期∶与投标有效期一致。</w:t>
            </w:r>
          </w:p>
          <w:p w14:paraId="657B5AE5">
            <w:pPr>
              <w:pStyle w:val="4"/>
              <w:ind w:firstLine="480"/>
            </w:pPr>
            <w:r>
              <w:t xml:space="preserve"> 投标保函提交方式：供应商可通过"广东政府采购智慧云平台金融服务中心"(http://gdgpo.czt.gd.gov.cn/zcdservice/zcd/guangdong/)，申请办理投标（响应）担保函、保险（保证）凭证，成功出函的等效于现金缴纳投标保证金。</w:t>
            </w:r>
          </w:p>
        </w:tc>
      </w:tr>
      <w:tr w14:paraId="76220E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4CA99CF9">
            <w:pPr>
              <w:pStyle w:val="4"/>
            </w:pPr>
            <w:r>
              <w:t>10</w:t>
            </w:r>
          </w:p>
        </w:tc>
        <w:tc>
          <w:tcPr>
            <w:tcW w:w="2252" w:type="dxa"/>
          </w:tcPr>
          <w:p w14:paraId="39D6A436">
            <w:pPr>
              <w:pStyle w:val="4"/>
            </w:pPr>
            <w:r>
              <w:t xml:space="preserve"> 投标文件要求</w:t>
            </w:r>
          </w:p>
        </w:tc>
        <w:tc>
          <w:tcPr>
            <w:tcW w:w="5004" w:type="dxa"/>
          </w:tcPr>
          <w:p w14:paraId="4F6CE1A7">
            <w:pPr>
              <w:pStyle w:val="4"/>
              <w:ind w:firstLine="480"/>
            </w:pPr>
            <w:r>
              <w:rPr>
                <w:b/>
              </w:rPr>
              <w:t>一、电子投标文件（必须提供）：</w:t>
            </w:r>
          </w:p>
          <w:p w14:paraId="2EFE4FEE">
            <w:pPr>
              <w:pStyle w:val="4"/>
              <w:ind w:firstLine="480"/>
            </w:pPr>
            <w:r>
              <w:t>（1）加密的电子投标文件 1 份（需在递交投标文件截止时间前成功上传至云平台项目采购系统）。</w:t>
            </w:r>
          </w:p>
          <w:p w14:paraId="223A9E3D">
            <w:pPr>
              <w:pStyle w:val="4"/>
              <w:ind w:firstLine="480"/>
            </w:pPr>
            <w:r>
              <w:t>（2）非加密电子版文件 U 盘(或光盘)0份，加密的电子投标文件与非加密的电子投标文件必须完全一致。</w:t>
            </w:r>
          </w:p>
          <w:p w14:paraId="00B8CD2D">
            <w:pPr>
              <w:pStyle w:val="4"/>
              <w:ind w:firstLine="480"/>
            </w:pPr>
            <w:r>
              <w:rPr>
                <w:b/>
              </w:rPr>
              <w:t>非加密电子版投标文件使用情形:</w:t>
            </w:r>
            <w:r>
              <w:t xml:space="preserve"> 当无法使用 CA 证书在云平台项目采购系统进行电子投标文件开标解密时，供应商须在代理机构指引下启用非加密电子版投标文件。</w:t>
            </w:r>
          </w:p>
        </w:tc>
      </w:tr>
      <w:tr w14:paraId="674261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2552D572">
            <w:pPr>
              <w:pStyle w:val="4"/>
            </w:pPr>
            <w:r>
              <w:t xml:space="preserve"> 11</w:t>
            </w:r>
          </w:p>
        </w:tc>
        <w:tc>
          <w:tcPr>
            <w:tcW w:w="2252" w:type="dxa"/>
          </w:tcPr>
          <w:p w14:paraId="5DB6DF38">
            <w:pPr>
              <w:pStyle w:val="4"/>
            </w:pPr>
            <w:r>
              <w:t xml:space="preserve"> 中标候选供应商推荐家数</w:t>
            </w:r>
          </w:p>
        </w:tc>
        <w:tc>
          <w:tcPr>
            <w:tcW w:w="5004" w:type="dxa"/>
          </w:tcPr>
          <w:p w14:paraId="5588ABA4">
            <w:pPr>
              <w:pStyle w:val="4"/>
            </w:pPr>
            <w:r>
              <w:t>采购包1：3家</w:t>
            </w:r>
          </w:p>
        </w:tc>
      </w:tr>
      <w:tr w14:paraId="318F5B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7D41CDFF">
            <w:pPr>
              <w:pStyle w:val="4"/>
            </w:pPr>
            <w:r>
              <w:t>12</w:t>
            </w:r>
          </w:p>
        </w:tc>
        <w:tc>
          <w:tcPr>
            <w:tcW w:w="2252" w:type="dxa"/>
          </w:tcPr>
          <w:p w14:paraId="19347970">
            <w:pPr>
              <w:pStyle w:val="4"/>
              <w:ind w:firstLine="480"/>
            </w:pPr>
            <w:r>
              <w:t>中标供应商数量</w:t>
            </w:r>
          </w:p>
        </w:tc>
        <w:tc>
          <w:tcPr>
            <w:tcW w:w="5004" w:type="dxa"/>
          </w:tcPr>
          <w:p w14:paraId="0D84D503">
            <w:pPr>
              <w:pStyle w:val="4"/>
            </w:pPr>
            <w:r>
              <w:t>采购包1：1家</w:t>
            </w:r>
          </w:p>
        </w:tc>
      </w:tr>
      <w:tr w14:paraId="34D5DE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35CA22E">
            <w:pPr>
              <w:pStyle w:val="4"/>
            </w:pPr>
            <w:r>
              <w:t>13</w:t>
            </w:r>
          </w:p>
        </w:tc>
        <w:tc>
          <w:tcPr>
            <w:tcW w:w="2252" w:type="dxa"/>
          </w:tcPr>
          <w:p w14:paraId="7F61DD4B">
            <w:pPr>
              <w:pStyle w:val="4"/>
              <w:ind w:firstLine="480"/>
            </w:pPr>
            <w:r>
              <w:t>有效供应商家数</w:t>
            </w:r>
          </w:p>
        </w:tc>
        <w:tc>
          <w:tcPr>
            <w:tcW w:w="5004" w:type="dxa"/>
          </w:tcPr>
          <w:p w14:paraId="685F5671">
            <w:pPr>
              <w:pStyle w:val="4"/>
              <w:jc w:val="left"/>
            </w:pPr>
            <w:r>
              <w:t>采购包1：3家</w:t>
            </w:r>
          </w:p>
          <w:p w14:paraId="13161FD6">
            <w:pPr>
              <w:pStyle w:val="4"/>
              <w:ind w:firstLine="480"/>
            </w:pPr>
            <w:r>
              <w:t>此人数约定了开标与评标过程中的最低有效供应商家数，当家数不足时项目将不得开标、不得评标或直接废标。</w:t>
            </w:r>
          </w:p>
        </w:tc>
      </w:tr>
      <w:tr w14:paraId="4796F7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37606CC3">
            <w:pPr>
              <w:pStyle w:val="4"/>
            </w:pPr>
            <w:r>
              <w:t>14</w:t>
            </w:r>
          </w:p>
        </w:tc>
        <w:tc>
          <w:tcPr>
            <w:tcW w:w="2252" w:type="dxa"/>
          </w:tcPr>
          <w:p w14:paraId="03280576">
            <w:pPr>
              <w:pStyle w:val="4"/>
            </w:pPr>
            <w:r>
              <w:t xml:space="preserve"> 项目兼投兼中规则</w:t>
            </w:r>
          </w:p>
        </w:tc>
        <w:tc>
          <w:tcPr>
            <w:tcW w:w="5004" w:type="dxa"/>
          </w:tcPr>
          <w:p w14:paraId="491D92DE">
            <w:pPr>
              <w:pStyle w:val="4"/>
            </w:pPr>
            <w:r>
              <w:t>兼投兼中：-</w:t>
            </w:r>
          </w:p>
        </w:tc>
      </w:tr>
      <w:tr w14:paraId="4705A2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24F04F6">
            <w:pPr>
              <w:pStyle w:val="4"/>
            </w:pPr>
            <w:r>
              <w:t>15</w:t>
            </w:r>
          </w:p>
        </w:tc>
        <w:tc>
          <w:tcPr>
            <w:tcW w:w="2252" w:type="dxa"/>
          </w:tcPr>
          <w:p w14:paraId="1B04C301">
            <w:pPr>
              <w:pStyle w:val="4"/>
            </w:pPr>
            <w:r>
              <w:t xml:space="preserve"> 中标供应商确定方式</w:t>
            </w:r>
          </w:p>
        </w:tc>
        <w:tc>
          <w:tcPr>
            <w:tcW w:w="5004" w:type="dxa"/>
          </w:tcPr>
          <w:p w14:paraId="2B1D4710">
            <w:pPr>
              <w:pStyle w:val="4"/>
            </w:pPr>
            <w:r>
              <w:t>采购人按照评审报告中推荐的成交候选人确定中标（成交）人。</w:t>
            </w:r>
          </w:p>
        </w:tc>
      </w:tr>
      <w:tr w14:paraId="3FDCD4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7CF87F0B">
            <w:pPr>
              <w:pStyle w:val="4"/>
            </w:pPr>
            <w:r>
              <w:t>16</w:t>
            </w:r>
          </w:p>
        </w:tc>
        <w:tc>
          <w:tcPr>
            <w:tcW w:w="2252" w:type="dxa"/>
          </w:tcPr>
          <w:p w14:paraId="79DB7B6D">
            <w:pPr>
              <w:pStyle w:val="4"/>
            </w:pPr>
            <w:r>
              <w:t xml:space="preserve"> 代理服务费</w:t>
            </w:r>
          </w:p>
        </w:tc>
        <w:tc>
          <w:tcPr>
            <w:tcW w:w="5004" w:type="dxa"/>
          </w:tcPr>
          <w:p w14:paraId="20A2134F">
            <w:pPr>
              <w:pStyle w:val="4"/>
            </w:pPr>
            <w:r>
              <w:t>收取。采购机构代理服务收费标准：（1）以项目中标金额作为采购代理服务费的计算基数； （2）差额定率累进法收费：根据国家和省有关政府采购代理费用规定的计算方法和计费标准收取。 100万元以下：1.5%；100万～500万元：0.8%；500万～1000万元：0.45%；1000万～5000万元：0.25%；5000万元～1亿元：0.1%；1亿～5亿元：0.05%；5亿～10亿元：0.035%。</w:t>
            </w:r>
          </w:p>
        </w:tc>
      </w:tr>
      <w:tr w14:paraId="75C64E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3D948AC3">
            <w:pPr>
              <w:pStyle w:val="4"/>
            </w:pPr>
            <w:r>
              <w:t>17</w:t>
            </w:r>
          </w:p>
        </w:tc>
        <w:tc>
          <w:tcPr>
            <w:tcW w:w="2252" w:type="dxa"/>
          </w:tcPr>
          <w:p w14:paraId="40B968D9">
            <w:pPr>
              <w:pStyle w:val="4"/>
            </w:pPr>
            <w:r>
              <w:t xml:space="preserve"> 代理服务费收取方式</w:t>
            </w:r>
          </w:p>
        </w:tc>
        <w:tc>
          <w:tcPr>
            <w:tcW w:w="5004" w:type="dxa"/>
          </w:tcPr>
          <w:p w14:paraId="6953AED9">
            <w:pPr>
              <w:pStyle w:val="4"/>
            </w:pPr>
            <w:r>
              <w:t>向中标/成交供应商收取</w:t>
            </w:r>
          </w:p>
        </w:tc>
      </w:tr>
      <w:tr w14:paraId="67E88D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71CBA3B">
            <w:pPr>
              <w:pStyle w:val="4"/>
            </w:pPr>
            <w:r>
              <w:t>18</w:t>
            </w:r>
          </w:p>
        </w:tc>
        <w:tc>
          <w:tcPr>
            <w:tcW w:w="2252" w:type="dxa"/>
          </w:tcPr>
          <w:p w14:paraId="1C9A9AD8">
            <w:pPr>
              <w:pStyle w:val="4"/>
            </w:pPr>
            <w:r>
              <w:t xml:space="preserve"> 其他</w:t>
            </w:r>
          </w:p>
        </w:tc>
        <w:tc>
          <w:tcPr>
            <w:tcW w:w="5004" w:type="dxa"/>
          </w:tcPr>
          <w:p w14:paraId="6F35097B">
            <w:pPr>
              <w:pStyle w:val="4"/>
              <w:jc w:val="left"/>
            </w:pPr>
            <w:r>
              <w:t>其他，根据《广州市财政局关于进一步提升政府采购效率和透明度的通知》，采购人应当自《中标通知书》发出之日起十个工作日内，按照采购文件和中标供应商投标文件的约定，与中标供应商签订合同。其他条款与本条款有冲突时，以本条款为准。联合体投标时，除《联合体共同投标协议书》必须联合体各方分别按要求进行盖章外（成员单位盖章可加盖电子印章或在线下完成后扫描上传），其他内容及落款中的“投标人名称”应填写联合体各方的单位全称【格式为：（牵）XXXX公司，（成）XXXX公司】，可仅由联合体牵头单位盖章、签字，视作符合要求。法定代表人证明书及授权委托证明书可由联合体牵头单位出具，其中“单位”一栏可只填写联合体牵头单位名称。</w:t>
            </w:r>
          </w:p>
        </w:tc>
      </w:tr>
      <w:tr w14:paraId="64E1C0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670DA879">
            <w:pPr>
              <w:pStyle w:val="4"/>
            </w:pPr>
            <w:r>
              <w:t>19</w:t>
            </w:r>
          </w:p>
        </w:tc>
        <w:tc>
          <w:tcPr>
            <w:tcW w:w="2252" w:type="dxa"/>
          </w:tcPr>
          <w:p w14:paraId="5370C5A7">
            <w:pPr>
              <w:pStyle w:val="4"/>
            </w:pPr>
            <w:r>
              <w:t xml:space="preserve"> 开标解密时长</w:t>
            </w:r>
          </w:p>
        </w:tc>
        <w:tc>
          <w:tcPr>
            <w:tcW w:w="5004" w:type="dxa"/>
          </w:tcPr>
          <w:p w14:paraId="6A6EF7C7">
            <w:pPr>
              <w:pStyle w:val="4"/>
            </w:pPr>
            <w:r>
              <w:t>30分钟。</w:t>
            </w:r>
          </w:p>
          <w:p w14:paraId="514A7E9B">
            <w:pPr>
              <w:pStyle w:val="4"/>
            </w:pPr>
            <w:r>
              <w:t>说明：具体情况根据开标时现场代理机构人员设置为准</w:t>
            </w:r>
          </w:p>
        </w:tc>
      </w:tr>
      <w:tr w14:paraId="1C141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237B4F3">
            <w:pPr>
              <w:pStyle w:val="4"/>
            </w:pPr>
            <w:r>
              <w:t>20</w:t>
            </w:r>
          </w:p>
        </w:tc>
        <w:tc>
          <w:tcPr>
            <w:tcW w:w="2252" w:type="dxa"/>
          </w:tcPr>
          <w:p w14:paraId="59AE741C">
            <w:pPr>
              <w:pStyle w:val="4"/>
            </w:pPr>
            <w:r>
              <w:t xml:space="preserve"> 专门面向中小企业采购</w:t>
            </w:r>
          </w:p>
        </w:tc>
        <w:tc>
          <w:tcPr>
            <w:tcW w:w="5004" w:type="dxa"/>
          </w:tcPr>
          <w:p w14:paraId="18235D6E">
            <w:pPr>
              <w:pStyle w:val="4"/>
              <w:jc w:val="left"/>
            </w:pPr>
            <w:r>
              <w:t>采购包1：面向中小企业，采购包专门预留</w:t>
            </w:r>
          </w:p>
        </w:tc>
      </w:tr>
    </w:tbl>
    <w:p w14:paraId="094A0348">
      <w:pPr>
        <w:pStyle w:val="4"/>
        <w:outlineLvl w:val="2"/>
      </w:pPr>
      <w:r>
        <w:rPr>
          <w:b/>
          <w:sz w:val="28"/>
        </w:rPr>
        <w:t>三、说明</w:t>
      </w:r>
    </w:p>
    <w:p w14:paraId="4240A66A">
      <w:pPr>
        <w:pStyle w:val="4"/>
        <w:outlineLvl w:val="3"/>
      </w:pPr>
      <w:r>
        <w:rPr>
          <w:b/>
          <w:sz w:val="24"/>
        </w:rPr>
        <w:t>1.总则</w:t>
      </w:r>
    </w:p>
    <w:p w14:paraId="0D1385BF">
      <w:pPr>
        <w:pStyle w:val="4"/>
        <w:ind w:firstLine="480"/>
      </w:pPr>
      <w:r>
        <w:t>采购人、采购代理机构及投标人进行的本次采购活动适用《中华人民共和国政府采购法》及其配套的法规、规章、政策。</w:t>
      </w:r>
    </w:p>
    <w:p w14:paraId="43F445C1">
      <w:pPr>
        <w:pStyle w:val="4"/>
        <w:ind w:firstLine="480"/>
      </w:pPr>
      <w: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051B7F7C">
      <w:pPr>
        <w:pStyle w:val="4"/>
        <w:ind w:firstLine="480"/>
      </w:pPr>
      <w:r>
        <w:t>本次公开招标项目，是以招标公告的方式邀请非特定的投标人参加投标。</w:t>
      </w:r>
    </w:p>
    <w:p w14:paraId="1540BD5F">
      <w:pPr>
        <w:pStyle w:val="4"/>
        <w:outlineLvl w:val="3"/>
      </w:pPr>
      <w:r>
        <w:rPr>
          <w:b/>
          <w:sz w:val="24"/>
        </w:rPr>
        <w:t>2.适用范围</w:t>
      </w:r>
    </w:p>
    <w:p w14:paraId="1A1E1F9D">
      <w:pPr>
        <w:pStyle w:val="4"/>
        <w:ind w:firstLine="480"/>
      </w:pPr>
      <w:r>
        <w:t>本招标文件仅适用于本次招标公告中所涉及的项目和内容。</w:t>
      </w:r>
    </w:p>
    <w:p w14:paraId="348A8980">
      <w:pPr>
        <w:pStyle w:val="4"/>
        <w:outlineLvl w:val="3"/>
      </w:pPr>
      <w:r>
        <w:rPr>
          <w:b/>
          <w:sz w:val="24"/>
        </w:rPr>
        <w:t>3.进口产品</w:t>
      </w:r>
    </w:p>
    <w:p w14:paraId="674C0E66">
      <w:pPr>
        <w:pStyle w:val="4"/>
        <w:ind w:firstLine="480"/>
      </w:pPr>
      <w:r>
        <w:t xml:space="preserve"> 若本项目允许采购进口产品，供应商应保证所投产品可履行合法报通关手续进入中国关境内。</w:t>
      </w:r>
    </w:p>
    <w:p w14:paraId="39EE156A">
      <w:pPr>
        <w:pStyle w:val="4"/>
        <w:ind w:firstLine="480"/>
      </w:pPr>
      <w:r>
        <w:t>若本项目不允许采购进口产品，如供应商所投产品为进口产品，其响应将被认定为响应无效。</w:t>
      </w:r>
    </w:p>
    <w:p w14:paraId="28B232AB">
      <w:pPr>
        <w:pStyle w:val="4"/>
        <w:outlineLvl w:val="3"/>
      </w:pPr>
      <w:r>
        <w:rPr>
          <w:b/>
          <w:sz w:val="24"/>
        </w:rPr>
        <w:t>4.投标的费用</w:t>
      </w:r>
    </w:p>
    <w:p w14:paraId="6BAF84D2">
      <w:pPr>
        <w:pStyle w:val="4"/>
        <w:ind w:firstLine="480"/>
      </w:pPr>
      <w:r>
        <w:t>不论投标结果如何，投标人应承担所有与准备和参加投标有关的费用。采购代理机构和采购人均无义务和责任承担相关费用。</w:t>
      </w:r>
    </w:p>
    <w:p w14:paraId="697CD85A">
      <w:pPr>
        <w:pStyle w:val="4"/>
        <w:outlineLvl w:val="3"/>
      </w:pPr>
      <w:r>
        <w:rPr>
          <w:b/>
          <w:sz w:val="24"/>
        </w:rPr>
        <w:t>5.以联合体形式投标的，应符合以下规定：</w:t>
      </w:r>
    </w:p>
    <w:p w14:paraId="475352F7">
      <w:pPr>
        <w:pStyle w:val="4"/>
        <w:ind w:firstLine="480"/>
      </w:pPr>
      <w:r>
        <w:t>5.1联合体各方均应当满足《中华人民共和国政府采购法》第二十二条规定的条件，并在投标文件中提供联合体各方的相关证明材料。</w:t>
      </w:r>
    </w:p>
    <w:p w14:paraId="4530CCEB">
      <w:pPr>
        <w:pStyle w:val="4"/>
        <w:ind w:firstLine="480"/>
      </w:pPr>
      <w: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12160BC0">
      <w:pPr>
        <w:pStyle w:val="4"/>
        <w:ind w:firstLine="480"/>
      </w:pPr>
      <w:r>
        <w:t>5.3 联合体应以联合协议中确定的牵头方名义登录云平台项目采购系统进行项目投标，录入联合体所有成员单位的全称并使用成员单位的电子印章进行联投确认，联合体名称需与共同投标协议书签署方一致。对于需交投标保证金的，以牵头方名义缴纳。</w:t>
      </w:r>
    </w:p>
    <w:p w14:paraId="015468EE">
      <w:pPr>
        <w:pStyle w:val="4"/>
        <w:ind w:firstLine="480"/>
      </w:pPr>
      <w:r>
        <w:t>5.4联合体成员存在不良信用记录的，视同联合体存在不良信用记录。</w:t>
      </w:r>
    </w:p>
    <w:p w14:paraId="4439BC1F">
      <w:pPr>
        <w:pStyle w:val="4"/>
        <w:ind w:firstLine="480"/>
      </w:pPr>
      <w: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301E48EA">
      <w:pPr>
        <w:pStyle w:val="4"/>
        <w:ind w:firstLine="480"/>
      </w:pPr>
      <w:r>
        <w:t>5.6联合体各方应当共同与采购人签订采购合同，就合同约定的事项对采购人承担连带责任。</w:t>
      </w:r>
    </w:p>
    <w:p w14:paraId="02DB47EE">
      <w:pPr>
        <w:pStyle w:val="4"/>
        <w:outlineLvl w:val="3"/>
      </w:pPr>
      <w:r>
        <w:rPr>
          <w:b/>
          <w:sz w:val="24"/>
        </w:rPr>
        <w:t>6.关联企业投标说明</w:t>
      </w:r>
    </w:p>
    <w:p w14:paraId="3A92E798">
      <w:pPr>
        <w:pStyle w:val="4"/>
        <w:ind w:firstLine="480"/>
      </w:pPr>
      <w: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70ABE1EF">
      <w:pPr>
        <w:pStyle w:val="4"/>
        <w:ind w:firstLine="480"/>
      </w:pPr>
      <w: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747378B8">
      <w:pPr>
        <w:pStyle w:val="4"/>
        <w:outlineLvl w:val="3"/>
      </w:pPr>
      <w:r>
        <w:rPr>
          <w:b/>
          <w:sz w:val="24"/>
        </w:rPr>
        <w:t>7.关于中小微企业投标</w:t>
      </w:r>
    </w:p>
    <w:p w14:paraId="6C0126CF">
      <w:pPr>
        <w:pStyle w:val="4"/>
        <w:ind w:firstLine="480"/>
      </w:pPr>
      <w: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292F5637">
      <w:pPr>
        <w:pStyle w:val="4"/>
        <w:ind w:firstLine="480"/>
      </w:pPr>
      <w: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091048E1">
      <w:pPr>
        <w:pStyle w:val="4"/>
        <w:ind w:firstLine="480"/>
      </w:pPr>
      <w: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63F9829D">
      <w:pPr>
        <w:pStyle w:val="4"/>
        <w:outlineLvl w:val="3"/>
      </w:pPr>
      <w:r>
        <w:rPr>
          <w:b/>
          <w:sz w:val="24"/>
        </w:rPr>
        <w:t>8.纪律与保密事项</w:t>
      </w:r>
    </w:p>
    <w:p w14:paraId="5DDB1B49">
      <w:pPr>
        <w:pStyle w:val="4"/>
        <w:ind w:firstLine="480"/>
      </w:pPr>
      <w:r>
        <w:t>8.1投标人不得相互串通投标报价，不得妨碍其他投标人的公平竞争，不得损害采购人或其他投标人的合法权益，投标人不得以向采购人、评标委员会成员行贿或者采取其他不正当手段谋取中标。</w:t>
      </w:r>
    </w:p>
    <w:p w14:paraId="1B27D48B">
      <w:pPr>
        <w:pStyle w:val="4"/>
        <w:ind w:firstLine="480"/>
      </w:pPr>
      <w:r>
        <w:t>8.2在确定中标供应商之前，投标人不得与采购人就投标价格、投标方案等实质性内容进行谈判，也不得私下接触评标委员会成员。</w:t>
      </w:r>
    </w:p>
    <w:p w14:paraId="68114442">
      <w:pPr>
        <w:pStyle w:val="4"/>
        <w:ind w:firstLine="480"/>
      </w:pPr>
      <w:r>
        <w:t>8.3在确定中标供应商之前，投标人试图在投标文件审查、澄清、比较和评价时对评标委员会、采购人和采购代理机构施加任何影响都可能导致其投标无效。</w:t>
      </w:r>
    </w:p>
    <w:p w14:paraId="4C7208B8">
      <w:pPr>
        <w:pStyle w:val="4"/>
        <w:ind w:firstLine="480"/>
      </w:pPr>
      <w:r>
        <w:t>8.4获得本招标文件者，须履行本项目下保密义务，不得将因本次项目获得的信息向第三人外传，不得将招标文件用作本次投标以外的任何用途。</w:t>
      </w:r>
    </w:p>
    <w:p w14:paraId="41032D3B">
      <w:pPr>
        <w:pStyle w:val="4"/>
        <w:ind w:firstLine="480"/>
      </w:pPr>
      <w: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55EF0F90">
      <w:pPr>
        <w:pStyle w:val="4"/>
        <w:ind w:firstLine="480"/>
      </w:pPr>
      <w:r>
        <w:t>8.6采购人或采购代理机构有权将供应商提供的所有资料向有关政府部门或评审小组披露。</w:t>
      </w:r>
    </w:p>
    <w:p w14:paraId="409CA680">
      <w:pPr>
        <w:pStyle w:val="4"/>
        <w:ind w:firstLine="480"/>
      </w:pPr>
      <w: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29C1235">
      <w:pPr>
        <w:pStyle w:val="4"/>
        <w:outlineLvl w:val="3"/>
      </w:pPr>
      <w:r>
        <w:rPr>
          <w:b/>
          <w:sz w:val="24"/>
        </w:rPr>
        <w:t>9.语言文字以及度量衡单位</w:t>
      </w:r>
    </w:p>
    <w:p w14:paraId="5E998D08">
      <w:pPr>
        <w:pStyle w:val="4"/>
        <w:ind w:firstLine="480"/>
      </w:pPr>
      <w: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01AA9EB0">
      <w:pPr>
        <w:pStyle w:val="4"/>
        <w:ind w:firstLine="480"/>
      </w:pPr>
      <w:r>
        <w:t>9.2除非招标文件的技术规格中另有规定，投标人在投标文件中及其与采购人和采购代理机构的所有往来文件中的计量单位均应采用中华人民共和国法定计量单位。</w:t>
      </w:r>
    </w:p>
    <w:p w14:paraId="12FB614C">
      <w:pPr>
        <w:pStyle w:val="4"/>
        <w:ind w:firstLine="480"/>
      </w:pPr>
      <w:r>
        <w:t>9.3投标人所提供的货物和服务均应以人民币报价，货币单位：元。</w:t>
      </w:r>
    </w:p>
    <w:p w14:paraId="085DE9C0">
      <w:pPr>
        <w:pStyle w:val="4"/>
        <w:outlineLvl w:val="3"/>
      </w:pPr>
      <w:r>
        <w:rPr>
          <w:b/>
          <w:sz w:val="24"/>
        </w:rPr>
        <w:t>10. 现场踏勘（如有）</w:t>
      </w:r>
    </w:p>
    <w:p w14:paraId="4C46A3BD">
      <w:pPr>
        <w:pStyle w:val="4"/>
        <w:ind w:firstLine="480"/>
      </w:pPr>
      <w:r>
        <w:t>10.1招标文件规定组织踏勘现场的，采购人按招标文件规定的时间、地点组织投标人踏勘项目现场。</w:t>
      </w:r>
    </w:p>
    <w:p w14:paraId="11DFE8B9">
      <w:pPr>
        <w:pStyle w:val="4"/>
        <w:ind w:firstLine="480"/>
      </w:pPr>
      <w:r>
        <w:t>10.2投标人自行承担踏勘现场发生的责任、风险和自身费用。</w:t>
      </w:r>
    </w:p>
    <w:p w14:paraId="0E7B89F7">
      <w:pPr>
        <w:pStyle w:val="4"/>
        <w:ind w:firstLine="480"/>
      </w:pPr>
      <w:r>
        <w:t>10.3采购人在踏勘现场中介绍的资料和数据等，只是为了使投标人能够利用招标人现有的资料。招标人对投标人由此而作出的推论、解释和结论概不负责。</w:t>
      </w:r>
    </w:p>
    <w:p w14:paraId="6C73C281">
      <w:pPr>
        <w:pStyle w:val="4"/>
        <w:outlineLvl w:val="3"/>
      </w:pPr>
      <w:r>
        <w:rPr>
          <w:b/>
          <w:sz w:val="24"/>
        </w:rPr>
        <w:t>11.关于分支机构投标</w:t>
      </w:r>
    </w:p>
    <w:p w14:paraId="504F1FB8">
      <w:pPr>
        <w:pStyle w:val="4"/>
        <w:ind w:firstLine="480"/>
      </w:pPr>
      <w:r>
        <w:t xml:space="preserve"> 对接受分支机构投标的项目，分支机构投标的，须提供分支机构的营业执照（执业许可证）扫描件及总公司（总所）出具给分支机构的授权书，授权书须加盖总公司（总所）公章。总公司（总所）可就本项目或此类项目在一定范围或时间内出具授权书。已由总公司（总所）授权的，总公司（总所）取得的相关资质证书对分支机构有效，法律法规或者行业另有规定的除外。依法设立登记的分支机构以自己的名义参加政府采购活动，产生的民事责任由法人承担。（保险类项目则为：本项目只接受保险分公司或中心支公司以上的保险机构投标；分公司或中心支公司的保险机构投标的，还须提供分公司或中心支公司的保险机构的营业执照。依法设立登记的分支机构以自己的名义参加政府采购活动，产生的民事责任由法人承担。 ）</w:t>
      </w:r>
    </w:p>
    <w:p w14:paraId="026B2DF9">
      <w:pPr>
        <w:pStyle w:val="4"/>
        <w:outlineLvl w:val="2"/>
      </w:pPr>
      <w:r>
        <w:rPr>
          <w:b/>
          <w:sz w:val="28"/>
        </w:rPr>
        <w:t>四、招标文件的澄清和修改</w:t>
      </w:r>
    </w:p>
    <w:p w14:paraId="3CBBDBDE">
      <w:pPr>
        <w:pStyle w:val="4"/>
        <w:ind w:firstLine="480"/>
      </w:pPr>
      <w: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609E6219">
      <w:pPr>
        <w:pStyle w:val="4"/>
        <w:ind w:firstLine="480"/>
      </w:pPr>
      <w: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1A74C972">
      <w:pPr>
        <w:pStyle w:val="4"/>
        <w:ind w:firstLine="480"/>
      </w:pPr>
      <w:r>
        <w:t>3.如更正公告有重新发布电子招标文件的，供应商应登录云平台项目采购系统下载最新发布的电子招标文件制作投标文件。</w:t>
      </w:r>
    </w:p>
    <w:p w14:paraId="7D79370E">
      <w:pPr>
        <w:pStyle w:val="4"/>
        <w:ind w:firstLine="480"/>
      </w:pPr>
      <w:r>
        <w:t xml:space="preserve"> 4.投标人在规定的时间内未对招标文件提出疑问、质疑或要求澄清的，将视其为无异议。对招标文件中描述有歧义或前后不一致的地方，评标委员会有权进行评判，但对同一条款的评判应适用于每个投标人。</w:t>
      </w:r>
    </w:p>
    <w:p w14:paraId="05CEE077">
      <w:pPr>
        <w:pStyle w:val="4"/>
        <w:outlineLvl w:val="2"/>
      </w:pPr>
      <w:r>
        <w:rPr>
          <w:b/>
          <w:sz w:val="28"/>
        </w:rPr>
        <w:t>五、投标要求</w:t>
      </w:r>
    </w:p>
    <w:p w14:paraId="0C4F304B">
      <w:pPr>
        <w:pStyle w:val="4"/>
        <w:outlineLvl w:val="3"/>
      </w:pPr>
      <w:r>
        <w:rPr>
          <w:b/>
          <w:sz w:val="24"/>
        </w:rPr>
        <w:t>1.投标登记</w:t>
      </w:r>
    </w:p>
    <w:p w14:paraId="791723AB">
      <w:pPr>
        <w:pStyle w:val="4"/>
        <w:ind w:firstLine="480"/>
      </w:pPr>
      <w:r>
        <w:t xml:space="preserve"> 投标人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14:paraId="02F0F8A0">
      <w:pPr>
        <w:pStyle w:val="4"/>
        <w:outlineLvl w:val="3"/>
      </w:pPr>
      <w:r>
        <w:rPr>
          <w:b/>
          <w:sz w:val="24"/>
        </w:rPr>
        <w:t>2.投标文件的制作</w:t>
      </w:r>
    </w:p>
    <w:p w14:paraId="52D3102F">
      <w:pPr>
        <w:pStyle w:val="4"/>
        <w:ind w:firstLine="480"/>
      </w:pPr>
      <w:r>
        <w:t>2.1投标文件中，所有内容均以电子文件编制，其格式要求详见第六章说明。如因不按要求编制导致系统无法检索、读取相关信息时，其后果由投标人承担。由于本项目采用电子化投标，请充分考虑设备、网络环境、人员对系统熟悉度等因素，合理安排投标文件制作、提交时间，建议至少提前一天完成制作、提交工作。</w:t>
      </w:r>
    </w:p>
    <w:p w14:paraId="026204CE">
      <w:pPr>
        <w:pStyle w:val="4"/>
        <w:ind w:firstLine="480"/>
      </w:pPr>
      <w:r>
        <w:t xml:space="preserve"> 2.2投标人应使用云平台提供的投标客户端编制、标记、加密投标文件，成功加密后将生成指定格式的电子投标文件和电子备用投标文件。所有投标文件不能进行压缩处理。关于电子投标报价（如有报价）说明如下：</w:t>
      </w:r>
    </w:p>
    <w:p w14:paraId="2F91D0D7">
      <w:pPr>
        <w:pStyle w:val="4"/>
        <w:ind w:firstLine="480"/>
      </w:pPr>
      <w: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52E491E4">
      <w:pPr>
        <w:pStyle w:val="4"/>
        <w:ind w:firstLine="480"/>
      </w:pPr>
      <w:r>
        <w:t>(2)投标报价包括本项目采购需求和投入使用的所有费用，包括但不限于主件、标准附件、备品备件、施工、服务、专用工具、安装、调试、检验、培训、运输、保险、税款等。</w:t>
      </w:r>
    </w:p>
    <w:p w14:paraId="4027AB51">
      <w:pPr>
        <w:pStyle w:val="4"/>
        <w:ind w:firstLine="480"/>
      </w:pPr>
      <w:r>
        <w:t>2.3 如有对多个采购包投标的，要对每个采购包独立制作电子投标文件。</w:t>
      </w:r>
    </w:p>
    <w:p w14:paraId="24C558B7">
      <w:pPr>
        <w:pStyle w:val="4"/>
        <w:ind w:firstLine="480"/>
      </w:pPr>
      <w:r>
        <w:t>2.4投标人不得将同一个项目或同一个采购包的内容拆开投标，否则其报价将被视为非实质性响应。</w:t>
      </w:r>
    </w:p>
    <w:p w14:paraId="008B4F06">
      <w:pPr>
        <w:pStyle w:val="4"/>
        <w:ind w:firstLine="480"/>
      </w:pPr>
      <w:r>
        <w:t>2.5投标人须对招标文件的对应要求给予唯一的实质性响应，否则将视为不响应。</w:t>
      </w:r>
    </w:p>
    <w:p w14:paraId="0C1C58D7">
      <w:pPr>
        <w:pStyle w:val="4"/>
        <w:ind w:firstLine="480"/>
      </w:pPr>
      <w:r>
        <w:t>2.6招标文件中，凡标有“★”的地方均为实质性响应条款，投标人若有一项带“★”的条款未响应或不满足，将按无效投标处理。</w:t>
      </w:r>
    </w:p>
    <w:p w14:paraId="31E5F118">
      <w:pPr>
        <w:pStyle w:val="4"/>
        <w:ind w:firstLine="480"/>
      </w:pPr>
      <w:r>
        <w:t xml:space="preserve"> 2.7投标人必须按招标文件指定的格式填写各种报价，各报价应计算正确。除在招标文件另有规定外（如：报折扣、报优惠率等），计量单位应使用中华人民共和国法定计量单位，以人民币填报所有报价。</w:t>
      </w:r>
    </w:p>
    <w:p w14:paraId="5DCBD3B2">
      <w:pPr>
        <w:pStyle w:val="4"/>
        <w:ind w:firstLine="480"/>
      </w:pPr>
      <w:r>
        <w:t xml:space="preserve"> 2.8投标文件以及投标人与采购人、代理机构就有关投标的往来函电均应使用中文。投标人提交的支持性文件和印制的文件可以用另一种语言，但相应内容应翻译成中文，在解释投标文件时以中文文本为准。</w:t>
      </w:r>
    </w:p>
    <w:p w14:paraId="4CC1694C">
      <w:pPr>
        <w:pStyle w:val="4"/>
        <w:ind w:firstLine="480"/>
      </w:pPr>
      <w:r>
        <w:t xml:space="preserve"> 2.9投标人应按招标文件的规定及附件要求的内容和格式完整地填写和提供资料。投标人必须对投标文件所提供的全部资料的真实性承担法律责任，并无条件接受采购人和政府采购监督管理部门对其中任何资料进行核实（核对原件）的要求。采购人核对发现有不一致或供应商无正当理由不按时提供原件的，应当书面知会代理机构，并书面报告本级人民政府财政部门。</w:t>
      </w:r>
    </w:p>
    <w:p w14:paraId="25848D9F">
      <w:pPr>
        <w:pStyle w:val="4"/>
        <w:outlineLvl w:val="3"/>
      </w:pPr>
      <w:r>
        <w:rPr>
          <w:b/>
          <w:sz w:val="24"/>
        </w:rPr>
        <w:t>3.投标文件的提交</w:t>
      </w:r>
    </w:p>
    <w:p w14:paraId="06D4C83C">
      <w:pPr>
        <w:pStyle w:val="4"/>
        <w:ind w:firstLine="480"/>
      </w:pPr>
      <w:r>
        <w:t xml:space="preserve"> 3.1在投标文件提交截止时间前，投标人须将电子投标文件成功完整上传到云平台项目采购系统，且取得投标回执。时间以云平台项目采购系统服务器从中国科学院国家授时中心取得的北京时间为准，投标截止时间结束后，系统将不允许投标人上传投标文件，已上传投标文件但未完成传输的文件系统将拒绝接收。</w:t>
      </w:r>
    </w:p>
    <w:p w14:paraId="03FC5615">
      <w:pPr>
        <w:pStyle w:val="4"/>
        <w:ind w:firstLine="480"/>
      </w:pPr>
      <w:r>
        <w:t>3.2代理机构对因不可抗力事件造成的投标文件的损坏、丢失的，不承担责任。</w:t>
      </w:r>
    </w:p>
    <w:p w14:paraId="20FA25FF">
      <w:pPr>
        <w:pStyle w:val="4"/>
        <w:ind w:firstLine="480"/>
      </w:pPr>
      <w:r>
        <w:t>3.3出现下述情形之一，属于未成功提交投标文件，按无效投标处理：</w:t>
      </w:r>
    </w:p>
    <w:p w14:paraId="39510865">
      <w:pPr>
        <w:pStyle w:val="4"/>
        <w:ind w:firstLine="480"/>
      </w:pPr>
      <w:r>
        <w:t>（1）至提交投标文件截止时，投标文件未完整上传的。</w:t>
      </w:r>
    </w:p>
    <w:p w14:paraId="2FA89178">
      <w:pPr>
        <w:pStyle w:val="4"/>
        <w:ind w:firstLine="480"/>
      </w:pPr>
      <w:r>
        <w:t>（2）投标文件未按投标格式中注明需签字盖章的要求进行签名（含电子签名）和加盖电子印章，或签名（含电子签名）或电子印章不完整的。</w:t>
      </w:r>
    </w:p>
    <w:p w14:paraId="56423661">
      <w:pPr>
        <w:pStyle w:val="4"/>
        <w:ind w:firstLine="480"/>
      </w:pPr>
      <w:r>
        <w:t>（3）投标文件损坏或格式不正确的。</w:t>
      </w:r>
    </w:p>
    <w:p w14:paraId="5DD0837D">
      <w:pPr>
        <w:pStyle w:val="4"/>
        <w:outlineLvl w:val="3"/>
      </w:pPr>
      <w:r>
        <w:rPr>
          <w:b/>
          <w:sz w:val="24"/>
        </w:rPr>
        <w:t>4.投标文件的修改、撤回与撤销</w:t>
      </w:r>
    </w:p>
    <w:p w14:paraId="14E212BF">
      <w:pPr>
        <w:pStyle w:val="4"/>
        <w:ind w:firstLine="480"/>
      </w:pPr>
      <w:r>
        <w:t xml:space="preserve"> 4.1在提交投标文件截止时间前，投标人可以修改或撤回未解密的电子投标文件，并于提交投标文件截止时间前将修改后重新生成的电子投标文件上传至系统，到达投标文件提交截止时间后，将不允许修改或撤回。</w:t>
      </w:r>
    </w:p>
    <w:p w14:paraId="097DCDA4">
      <w:pPr>
        <w:pStyle w:val="4"/>
        <w:ind w:firstLine="480"/>
      </w:pPr>
      <w:r>
        <w:t>4.2在提交投标文件截止时间后，投标人不得补充、修改和更换投标文件。</w:t>
      </w:r>
    </w:p>
    <w:p w14:paraId="3574BDB8">
      <w:pPr>
        <w:pStyle w:val="4"/>
        <w:outlineLvl w:val="3"/>
      </w:pPr>
      <w:r>
        <w:rPr>
          <w:b/>
          <w:sz w:val="24"/>
        </w:rPr>
        <w:t>5.投标文件的解密</w:t>
      </w:r>
    </w:p>
    <w:p w14:paraId="7C071359">
      <w:pPr>
        <w:pStyle w:val="4"/>
        <w:ind w:firstLine="480"/>
      </w:pPr>
      <w:r>
        <w:t xml:space="preserve"> 到达开标时间后，投标人需携带并使用制作该投标文件的同一数字证书参加开标解密，投标人须在采购代理机构规定的时间内完成投标文件解密，投标人未携带数字证书或其他非系统原因导致的逾期未解密投标文件，将作无效投标处理。</w:t>
      </w:r>
    </w:p>
    <w:p w14:paraId="498F754D">
      <w:pPr>
        <w:pStyle w:val="4"/>
        <w:outlineLvl w:val="3"/>
      </w:pPr>
      <w:r>
        <w:rPr>
          <w:b/>
          <w:sz w:val="24"/>
        </w:rPr>
        <w:t>6.投标保证金</w:t>
      </w:r>
    </w:p>
    <w:p w14:paraId="192F8087">
      <w:pPr>
        <w:pStyle w:val="4"/>
        <w:ind w:firstLine="480"/>
      </w:pPr>
      <w:r>
        <w:t xml:space="preserve"> 本项目不收取投标保证金</w:t>
      </w:r>
    </w:p>
    <w:p w14:paraId="539C5FE9">
      <w:pPr>
        <w:pStyle w:val="4"/>
        <w:outlineLvl w:val="3"/>
      </w:pPr>
      <w:r>
        <w:rPr>
          <w:b/>
          <w:sz w:val="24"/>
        </w:rPr>
        <w:t>7.投标有效期</w:t>
      </w:r>
    </w:p>
    <w:p w14:paraId="7CD65A1F">
      <w:pPr>
        <w:pStyle w:val="4"/>
        <w:ind w:firstLine="480"/>
      </w:pPr>
      <w:r>
        <w:t>7.1投标有效期内投标人撤销投标文件的，采购人或者采购代理机构可以不退还投标保证金（如有）。采用投标保函方式替代保证金的，采购人或者采购代理机构可以向担保机构索赔保证金。</w:t>
      </w:r>
    </w:p>
    <w:p w14:paraId="180B5577">
      <w:pPr>
        <w:pStyle w:val="4"/>
        <w:ind w:firstLine="480"/>
      </w:pPr>
      <w:r>
        <w:t xml:space="preserve"> 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79D659C6">
      <w:pPr>
        <w:pStyle w:val="4"/>
        <w:outlineLvl w:val="3"/>
      </w:pPr>
      <w:r>
        <w:rPr>
          <w:b/>
          <w:sz w:val="24"/>
        </w:rPr>
        <w:t>8.样品（演示）</w:t>
      </w:r>
    </w:p>
    <w:p w14:paraId="3AE672F7">
      <w:pPr>
        <w:pStyle w:val="4"/>
        <w:ind w:firstLine="480"/>
      </w:pPr>
      <w:r>
        <w:t>8.1招标文件规定投标人提交样品的，样品属于投标文件的组成部分。样品的生产、运输、安装、保全等一切费用由投标人自理。</w:t>
      </w:r>
    </w:p>
    <w:p w14:paraId="285FA1C1">
      <w:pPr>
        <w:pStyle w:val="4"/>
        <w:ind w:firstLine="480"/>
      </w:pPr>
      <w:r>
        <w:t>8.2投标截止时间前，投标人应将样品送达至指定地点。若需要现场演示的，投标人应提前做好演示准备（包括演示设备）。</w:t>
      </w:r>
    </w:p>
    <w:p w14:paraId="39A6D726">
      <w:pPr>
        <w:pStyle w:val="4"/>
        <w:ind w:firstLine="480"/>
      </w:pPr>
      <w:r>
        <w:t xml:space="preserve"> 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026C90A4">
      <w:pPr>
        <w:pStyle w:val="4"/>
        <w:outlineLvl w:val="3"/>
      </w:pPr>
      <w:r>
        <w:rPr>
          <w:b/>
          <w:sz w:val="24"/>
        </w:rPr>
        <w:t>9.除招标文件另有规定外，有下列情形之一的，投标无效：</w:t>
      </w:r>
    </w:p>
    <w:p w14:paraId="2979BF62">
      <w:pPr>
        <w:pStyle w:val="4"/>
        <w:ind w:firstLine="480"/>
      </w:pPr>
      <w:r>
        <w:t>9.1投标文件未按照招标文件要求签署、盖章；</w:t>
      </w:r>
    </w:p>
    <w:p w14:paraId="491B0AA8">
      <w:pPr>
        <w:pStyle w:val="4"/>
        <w:ind w:firstLine="480"/>
      </w:pPr>
      <w:r>
        <w:t>9.2不符合招标文件中规定的资格要求；</w:t>
      </w:r>
    </w:p>
    <w:p w14:paraId="51FA278A">
      <w:pPr>
        <w:pStyle w:val="4"/>
        <w:ind w:firstLine="480"/>
      </w:pPr>
      <w:r>
        <w:t>9.3投标报价超过招标文件中规定的预算金额或最高限价；</w:t>
      </w:r>
    </w:p>
    <w:p w14:paraId="00A5976B">
      <w:pPr>
        <w:pStyle w:val="4"/>
        <w:ind w:firstLine="480"/>
      </w:pPr>
      <w:r>
        <w:t>9.4投标文件含有采购人不能接受的附加条件；</w:t>
      </w:r>
    </w:p>
    <w:p w14:paraId="3E19698C">
      <w:pPr>
        <w:pStyle w:val="4"/>
        <w:ind w:firstLine="480"/>
      </w:pPr>
      <w:r>
        <w:t>9.5有关法律、法规和规章及招标文件规定的其他无效情形。</w:t>
      </w:r>
    </w:p>
    <w:p w14:paraId="774C3F5A">
      <w:pPr>
        <w:pStyle w:val="4"/>
        <w:outlineLvl w:val="2"/>
      </w:pPr>
      <w:r>
        <w:rPr>
          <w:b/>
          <w:sz w:val="28"/>
        </w:rPr>
        <w:t>六、开标、评标和定标</w:t>
      </w:r>
    </w:p>
    <w:p w14:paraId="42A2B46E">
      <w:pPr>
        <w:pStyle w:val="4"/>
        <w:outlineLvl w:val="3"/>
      </w:pPr>
      <w:r>
        <w:rPr>
          <w:b/>
          <w:sz w:val="24"/>
        </w:rPr>
        <w:t>1.开标</w:t>
      </w:r>
    </w:p>
    <w:p w14:paraId="31742C21">
      <w:pPr>
        <w:pStyle w:val="4"/>
        <w:ind w:firstLine="480"/>
      </w:pPr>
      <w:r>
        <w:t>1.1 开标程序</w:t>
      </w:r>
    </w:p>
    <w:p w14:paraId="1C88E4E5">
      <w:pPr>
        <w:pStyle w:val="4"/>
        <w:ind w:firstLine="480"/>
      </w:pPr>
      <w:r>
        <w:t xml:space="preserve"> 招标工作人员按招标公告规定的时间进行开标，由采购人或者采购代理机构工作人员宣布投标人名称、解密情况，投标价格和招标文件规定的需要宣布的其他内容（以开标一览表要求为准）。开标分为现场电子开标和远程电子开标两种。</w:t>
      </w:r>
    </w:p>
    <w:p w14:paraId="031EAC5B">
      <w:pPr>
        <w:pStyle w:val="4"/>
        <w:ind w:firstLine="480"/>
      </w:pPr>
      <w:r>
        <w:t xml:space="preserve"> 采用现场电子开标的：投标人的法定代表人或其委托代理人应当按照本招标公告载明的时间和地点前往参加开标，并携带编制本项目（采购包）电子投标文件时加密所用的数字证书、存储有备用电子投标文件的U盘前往开标现场。</w:t>
      </w:r>
    </w:p>
    <w:p w14:paraId="09BCD271">
      <w:pPr>
        <w:pStyle w:val="4"/>
        <w:ind w:firstLine="480"/>
      </w:pPr>
      <w:r>
        <w:t xml:space="preserve"> 采用远程电子开标的：投标人的法定代表人或其授权代表应当按照本招标公告载明的时间和模式等要求参加开标。在投标截止时间前30分钟，应当登录云平台开标大厅进行签到，并且填写授权代表的姓名与手机号码。若因签到时填写的授权代表信息有误而导致的不良后果，由供应商自行承担。</w:t>
      </w:r>
    </w:p>
    <w:p w14:paraId="66A7D356">
      <w:pPr>
        <w:pStyle w:val="4"/>
        <w:ind w:firstLine="480"/>
      </w:pPr>
      <w:r>
        <w:t xml:space="preserve"> 开标时，投标人应当使用编制本项目（采购包）电子投标文件时加密所用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采用远程电子开标的，各投标人在参加开标以前须自行对使用电脑的网络环境、驱动安装、客户端安装以及数字证书的有效性等进行检测，确保可以正常使用）。</w:t>
      </w:r>
    </w:p>
    <w:p w14:paraId="15D1B805">
      <w:pPr>
        <w:pStyle w:val="4"/>
        <w:ind w:firstLine="480"/>
      </w:pPr>
      <w:r>
        <w:t xml:space="preserve"> 如在电子开标过程中出现无法正常解密的，代理机构可根据实际情况开启上传备用电子投标文件通道。系统将对上传的备用电子投标文件的合法性进行验证，若发现提交的备用电子投标文件与加密的电子投标文件版本不一致（即两份文件不是通过投标客户端同时加密生成的），系统将拒绝接收，视为无效投标。如供应商无法在代理规定的时间内完成备用电子投标文件的上传，投标将被拒绝，作无效投标处理。</w:t>
      </w:r>
    </w:p>
    <w:p w14:paraId="6B7E38E9">
      <w:pPr>
        <w:pStyle w:val="4"/>
        <w:ind w:firstLine="480"/>
      </w:pPr>
      <w:r>
        <w:t>1.2开标异议</w:t>
      </w:r>
    </w:p>
    <w:p w14:paraId="1E7CB9EC">
      <w:pPr>
        <w:pStyle w:val="4"/>
        <w:ind w:firstLine="480"/>
      </w:pPr>
      <w:r>
        <w:t>投标人代表对开标过程和开标记录有疑义，以及认为采购人、采购代理机构相关工作人员有需要回避的情形的，应当场提出询问或者回避申请。投标人未参加开标的，视同认可开标结果。</w:t>
      </w:r>
    </w:p>
    <w:p w14:paraId="40064B68">
      <w:pPr>
        <w:pStyle w:val="4"/>
        <w:ind w:firstLine="480"/>
      </w:pPr>
      <w:r>
        <w:t>1.3 投标截止时间后，投标人不足须知前附表中约定的有效供应商家数的，不得开标。同时，本次采购活动结束。</w:t>
      </w:r>
    </w:p>
    <w:p w14:paraId="35CC3882">
      <w:pPr>
        <w:pStyle w:val="4"/>
        <w:ind w:firstLine="480"/>
      </w:pPr>
      <w:r>
        <w:t>1.4开标时出现下列情况的，视为投标无效处理：</w:t>
      </w:r>
    </w:p>
    <w:p w14:paraId="725C08AE">
      <w:pPr>
        <w:pStyle w:val="4"/>
        <w:ind w:firstLine="480"/>
      </w:pPr>
      <w:r>
        <w:t>（1）经检查数字证书无效的；</w:t>
      </w:r>
    </w:p>
    <w:p w14:paraId="238BADCC">
      <w:pPr>
        <w:pStyle w:val="4"/>
        <w:ind w:firstLine="480"/>
      </w:pPr>
      <w:r>
        <w:t>（2）因投标人自身原因，未在规定时间内完成电子投标文件解密的；</w:t>
      </w:r>
    </w:p>
    <w:p w14:paraId="1AAD31B4">
      <w:pPr>
        <w:pStyle w:val="4"/>
        <w:ind w:firstLine="480"/>
      </w:pPr>
      <w:r>
        <w:t>（3）如需使用备用电子投标文件解密时，在规定的解密时间内无法提供备用电子投标文件或提供的备用电子投标文件与加密的电子投标文件版本不一致（即两份文件不是通过投标客户端同时加密生成的）。</w:t>
      </w:r>
    </w:p>
    <w:p w14:paraId="4A9DB097">
      <w:pPr>
        <w:pStyle w:val="4"/>
        <w:outlineLvl w:val="3"/>
      </w:pPr>
      <w:r>
        <w:rPr>
          <w:b/>
          <w:sz w:val="24"/>
        </w:rPr>
        <w:t>2.评审（详见第四章）</w:t>
      </w:r>
    </w:p>
    <w:p w14:paraId="79C39F73">
      <w:pPr>
        <w:pStyle w:val="4"/>
        <w:outlineLvl w:val="3"/>
      </w:pPr>
      <w:r>
        <w:rPr>
          <w:b/>
          <w:sz w:val="24"/>
        </w:rPr>
        <w:t>3.定标</w:t>
      </w:r>
    </w:p>
    <w:p w14:paraId="3B38CCDC">
      <w:pPr>
        <w:pStyle w:val="4"/>
        <w:ind w:firstLine="480"/>
      </w:pPr>
      <w:r>
        <w:t>3.1中标公告：</w:t>
      </w:r>
    </w:p>
    <w:p w14:paraId="767E60FC">
      <w:pPr>
        <w:pStyle w:val="4"/>
        <w:ind w:firstLine="480"/>
      </w:pPr>
      <w:r>
        <w:t>中标供应商确定之日起2个工作日内， 采购人或采购代理机构将在中国政府采购网(www.ccgp.gov.cn)、广东省政府采购网(https://gdgpo.czt.gd.gov.cn/)，粤采（广东）采购招标代理有限公司（www.yuecaizhaobiao.com）上以公告的形式发布中标结果，中标公告的公告期限为 1 个工作日。中标公告同时作为采购代理机构通知除中标供应商外的其他投标人没有中标的书面形式，采购代理机构不再以其它方式另行通知。</w:t>
      </w:r>
    </w:p>
    <w:p w14:paraId="47C855C4">
      <w:pPr>
        <w:pStyle w:val="4"/>
        <w:ind w:firstLine="480"/>
      </w:pPr>
      <w:r>
        <w:t>3.2中标通知书：</w:t>
      </w:r>
    </w:p>
    <w:p w14:paraId="4DAA8873">
      <w:pPr>
        <w:pStyle w:val="4"/>
        <w:ind w:firstLine="480"/>
      </w:pPr>
      <w:r>
        <w:t xml:space="preserve"> 中标通知书在发布中标公告时，在云平台同步发送至中标供应商。中标供应商可在云平台自行下载打印《中标通知书》，《中标通知书》将作为授予合同资格的唯一合法依据。中标通知书发出后，采购人不得违法改变中标结果，中标供应商不得放弃中标。中标供应商放弃中标的，应当依法承担相应的法律责任。</w:t>
      </w:r>
    </w:p>
    <w:p w14:paraId="469382FB">
      <w:pPr>
        <w:pStyle w:val="4"/>
      </w:pPr>
      <w:r>
        <w:t>3.3项目废标处理：</w:t>
      </w:r>
    </w:p>
    <w:p w14:paraId="39A7C72D">
      <w:pPr>
        <w:pStyle w:val="4"/>
        <w:ind w:firstLine="480"/>
      </w:pPr>
      <w:r>
        <w:t>根据《中华人民共和国政府采购法》第三十六条及招标文件的约定，本项目或分包下列情况出现将作废标处理：</w:t>
      </w:r>
    </w:p>
    <w:p w14:paraId="504A2B8D">
      <w:pPr>
        <w:pStyle w:val="4"/>
        <w:ind w:firstLine="480"/>
      </w:pPr>
      <w:r>
        <w:t>（1）符合专业资格条件的投标人或者对招标文件作实质响应的有效投标人不足三家的（说明：使用综合评分法的采购项目，提供相同品牌产品且通过资格审查、符合性审查的不同投标人参加同一合同项下投标的，按一家投标人计算） 。</w:t>
      </w:r>
    </w:p>
    <w:p w14:paraId="1B74253F">
      <w:pPr>
        <w:pStyle w:val="4"/>
        <w:ind w:firstLine="480"/>
      </w:pPr>
      <w:r>
        <w:t>（2）出现影响采购公正的违法、违规行为的。</w:t>
      </w:r>
    </w:p>
    <w:p w14:paraId="11740E57">
      <w:pPr>
        <w:pStyle w:val="4"/>
        <w:ind w:firstLine="480"/>
      </w:pPr>
      <w:r>
        <w:t>（3）投标人的报价均超过了采购预算，采购人不能支付的。</w:t>
      </w:r>
    </w:p>
    <w:p w14:paraId="13A6B062">
      <w:pPr>
        <w:pStyle w:val="4"/>
        <w:ind w:firstLine="480"/>
      </w:pPr>
      <w:r>
        <w:t>（4）因重大变故，采购任务取消的。</w:t>
      </w:r>
    </w:p>
    <w:p w14:paraId="1F71835E">
      <w:pPr>
        <w:pStyle w:val="4"/>
        <w:ind w:firstLine="480"/>
      </w:pPr>
      <w:r>
        <w:t>对废标的采购项目，评标委员会应出具采购文件是否存在不合理条款的论证意见。</w:t>
      </w:r>
    </w:p>
    <w:p w14:paraId="3AAEA16A">
      <w:pPr>
        <w:pStyle w:val="4"/>
        <w:ind w:firstLine="480"/>
      </w:pPr>
      <w:r>
        <w:t>3.4终止公告：</w:t>
      </w:r>
    </w:p>
    <w:p w14:paraId="77CFA5C7">
      <w:pPr>
        <w:pStyle w:val="4"/>
        <w:ind w:firstLine="480"/>
      </w:pPr>
      <w:r>
        <w:t xml:space="preserve"> 项目废标后，采购人或采购代理机构将在中国政府采购网(www.ccgp.gov.cn)、广东省政府采购网(https://gdgpo.czt.gd.gov.cn/)、，粤采（广东）采购招标代理有限公司（www.yuecaizhaobiao.com）上发布终止公告，终止公告的公告期限为1个工作日。</w:t>
      </w:r>
    </w:p>
    <w:p w14:paraId="0593AEF5">
      <w:pPr>
        <w:pStyle w:val="4"/>
        <w:outlineLvl w:val="2"/>
      </w:pPr>
      <w:r>
        <w:rPr>
          <w:b/>
          <w:sz w:val="28"/>
        </w:rPr>
        <w:t>七、询问、质疑与投诉</w:t>
      </w:r>
    </w:p>
    <w:p w14:paraId="532E02E3">
      <w:pPr>
        <w:pStyle w:val="4"/>
        <w:outlineLvl w:val="3"/>
      </w:pPr>
      <w:r>
        <w:rPr>
          <w:b/>
          <w:sz w:val="24"/>
        </w:rPr>
        <w:t>1.询问</w:t>
      </w:r>
    </w:p>
    <w:p w14:paraId="020C0D20">
      <w:pPr>
        <w:pStyle w:val="4"/>
        <w:ind w:firstLine="480"/>
      </w:pPr>
      <w: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7A0761F7">
      <w:pPr>
        <w:pStyle w:val="4"/>
        <w:outlineLvl w:val="3"/>
      </w:pPr>
      <w:r>
        <w:rPr>
          <w:b/>
          <w:sz w:val="24"/>
        </w:rPr>
        <w:t>2.质疑</w:t>
      </w:r>
    </w:p>
    <w:p w14:paraId="27083000">
      <w:pPr>
        <w:pStyle w:val="4"/>
        <w:ind w:firstLine="480"/>
      </w:pPr>
      <w: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03107246">
      <w:pPr>
        <w:pStyle w:val="4"/>
        <w:ind w:firstLine="480"/>
      </w:pPr>
      <w:r>
        <w:t>(1)对招标文件提出质疑的，为获取招标文件之日或者招标文件公告期限届满之日；</w:t>
      </w:r>
    </w:p>
    <w:p w14:paraId="66CAFCB4">
      <w:pPr>
        <w:pStyle w:val="4"/>
        <w:ind w:firstLine="480"/>
      </w:pPr>
      <w:r>
        <w:t>(2)对采购过程提出质疑的，为各采购程序环节结束之日；</w:t>
      </w:r>
    </w:p>
    <w:p w14:paraId="4656F4D5">
      <w:pPr>
        <w:pStyle w:val="4"/>
        <w:ind w:firstLine="480"/>
      </w:pPr>
      <w:r>
        <w:t>(3)对中标结果提出质疑的，为中标结果公告期限届满之日。</w:t>
      </w:r>
    </w:p>
    <w:p w14:paraId="14B6C7B0">
      <w:pPr>
        <w:pStyle w:val="4"/>
        <w:ind w:firstLine="480"/>
      </w:pPr>
      <w:r>
        <w:t>2.2质疑函应当包括下列主要内容：</w:t>
      </w:r>
    </w:p>
    <w:p w14:paraId="1DC3BD42">
      <w:pPr>
        <w:pStyle w:val="4"/>
        <w:ind w:firstLine="480"/>
      </w:pPr>
      <w:r>
        <w:t>(1)质疑供应商和相关供应商的名称、地址、邮编、联系人及联系电话等；</w:t>
      </w:r>
    </w:p>
    <w:p w14:paraId="30955747">
      <w:pPr>
        <w:pStyle w:val="4"/>
        <w:ind w:firstLine="480"/>
      </w:pPr>
      <w:r>
        <w:t>(2)质疑项目名称及编号、具体明确的质疑事项和与质疑事项相关的请求；</w:t>
      </w:r>
    </w:p>
    <w:p w14:paraId="24A9AD9C">
      <w:pPr>
        <w:pStyle w:val="4"/>
        <w:ind w:firstLine="480"/>
      </w:pPr>
      <w:r>
        <w:t>(3)认为采购文件、采购过程、中标和成交结果使自己的合法权益受到损害的法律依据、事实依据、相关证明材料及证据来源；</w:t>
      </w:r>
    </w:p>
    <w:p w14:paraId="55413F04">
      <w:pPr>
        <w:pStyle w:val="4"/>
        <w:ind w:firstLine="480"/>
      </w:pPr>
      <w:r>
        <w:t>(4)提出质疑的日期。</w:t>
      </w:r>
    </w:p>
    <w:p w14:paraId="31FC51C4">
      <w:pPr>
        <w:pStyle w:val="4"/>
        <w:ind w:firstLine="480"/>
      </w:pPr>
      <w:r>
        <w:t>2.3 质疑函应当署名。质疑供应商为自然人的，应当由本人签字；质疑供应商为法人或者其他组织的，应当由法定代表人、主要负责人，或者其授权代表签字或者盖章，并加盖公章。</w:t>
      </w:r>
    </w:p>
    <w:p w14:paraId="4DB3855F">
      <w:pPr>
        <w:pStyle w:val="4"/>
        <w:ind w:firstLine="480"/>
      </w:pPr>
      <w:r>
        <w:t>2.4以联合体形式参加政府采购活动的，其质疑应当由联合体成员委托主体提出。</w:t>
      </w:r>
    </w:p>
    <w:p w14:paraId="325573DC">
      <w:pPr>
        <w:pStyle w:val="4"/>
        <w:ind w:firstLine="480"/>
      </w:pPr>
      <w: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47861BCD">
      <w:pPr>
        <w:pStyle w:val="4"/>
        <w:ind w:firstLine="480"/>
      </w:pPr>
      <w:r>
        <w:t>2.6质疑联系方式如下：</w:t>
      </w:r>
    </w:p>
    <w:p w14:paraId="589A6F2A">
      <w:pPr>
        <w:pStyle w:val="4"/>
        <w:ind w:firstLine="480"/>
      </w:pPr>
      <w:r>
        <w:t>质疑联系人：梁小姐</w:t>
      </w:r>
    </w:p>
    <w:p w14:paraId="074AE9A6">
      <w:pPr>
        <w:pStyle w:val="4"/>
        <w:ind w:firstLine="480"/>
      </w:pPr>
      <w:r>
        <w:t>电话：020-81889899</w:t>
      </w:r>
    </w:p>
    <w:p w14:paraId="7F8878EC">
      <w:pPr>
        <w:pStyle w:val="4"/>
        <w:ind w:firstLine="480"/>
      </w:pPr>
      <w:r>
        <w:t>传真：/</w:t>
      </w:r>
    </w:p>
    <w:p w14:paraId="0F44AF89">
      <w:pPr>
        <w:pStyle w:val="4"/>
        <w:ind w:firstLine="480"/>
      </w:pPr>
      <w:r>
        <w:t>邮箱：yuecaizhaobiao@126.com</w:t>
      </w:r>
    </w:p>
    <w:p w14:paraId="3E713AF5">
      <w:pPr>
        <w:pStyle w:val="4"/>
        <w:ind w:firstLine="480"/>
      </w:pPr>
      <w:r>
        <w:t>地址：广东省广州市海珠区芳园路138号粤传媒大厦806单元</w:t>
      </w:r>
    </w:p>
    <w:p w14:paraId="413DEB33">
      <w:pPr>
        <w:pStyle w:val="4"/>
        <w:ind w:firstLine="480"/>
      </w:pPr>
      <w:r>
        <w:t>邮编：/</w:t>
      </w:r>
    </w:p>
    <w:p w14:paraId="25B5F50C">
      <w:pPr>
        <w:pStyle w:val="4"/>
        <w:outlineLvl w:val="3"/>
      </w:pPr>
      <w:r>
        <w:rPr>
          <w:b/>
          <w:sz w:val="24"/>
        </w:rPr>
        <w:t>3.投诉</w:t>
      </w:r>
    </w:p>
    <w:p w14:paraId="5659DBF3">
      <w:pPr>
        <w:pStyle w:val="4"/>
        <w:ind w:firstLine="480"/>
      </w:pPr>
      <w:r>
        <w:t>质疑人对采购人或采购代理机构的质疑答复不满意或在规定时间内未得到答复的，可以在答复期满后15个工作日内，按如下联系方式向本项目监督管理部门提起投诉。</w:t>
      </w:r>
    </w:p>
    <w:p w14:paraId="1BEA9714">
      <w:pPr>
        <w:pStyle w:val="4"/>
      </w:pPr>
      <w:r>
        <w:t>政府采购监督管理机构名称：广州市财政局政府采购监管处</w:t>
      </w:r>
    </w:p>
    <w:p w14:paraId="2A227E39">
      <w:pPr>
        <w:pStyle w:val="4"/>
      </w:pPr>
      <w:r>
        <w:t>地 址：广州市天河区华利路61号1506室</w:t>
      </w:r>
    </w:p>
    <w:p w14:paraId="4D659008">
      <w:pPr>
        <w:pStyle w:val="4"/>
      </w:pPr>
      <w:r>
        <w:t>电 话：020-38923575</w:t>
      </w:r>
    </w:p>
    <w:p w14:paraId="7DFE86D7">
      <w:pPr>
        <w:pStyle w:val="4"/>
      </w:pPr>
      <w:r>
        <w:t>邮 编：510030</w:t>
      </w:r>
    </w:p>
    <w:p w14:paraId="56922FEA">
      <w:pPr>
        <w:pStyle w:val="4"/>
      </w:pPr>
      <w:r>
        <w:t>传 真：/</w:t>
      </w:r>
    </w:p>
    <w:p w14:paraId="0B11DC59">
      <w:pPr>
        <w:pStyle w:val="4"/>
        <w:outlineLvl w:val="2"/>
      </w:pPr>
      <w:r>
        <w:rPr>
          <w:b/>
          <w:sz w:val="28"/>
        </w:rPr>
        <w:t>八、合同签订和履行</w:t>
      </w:r>
    </w:p>
    <w:p w14:paraId="561BC268">
      <w:pPr>
        <w:pStyle w:val="4"/>
        <w:outlineLvl w:val="3"/>
      </w:pPr>
      <w:r>
        <w:rPr>
          <w:b/>
          <w:sz w:val="24"/>
        </w:rPr>
        <w:t>1.合同签订</w:t>
      </w:r>
    </w:p>
    <w:p w14:paraId="6CFF306F">
      <w:pPr>
        <w:pStyle w:val="4"/>
        <w:ind w:firstLine="480"/>
      </w:pPr>
      <w:r>
        <w:t xml:space="preserve"> 1.1采购人应当自《中标通知书》发出之日起二十日内，按照招标文件和中标供应商投标文件的约定，与中标供应商签订合同。所签订的合同不得对招标文件和中标供应商投标文件作实质性修改。超过30天尚未完成政府采购合同签订的政府采购项目，采购人应当登录广东省政府采购网，填报未能依法签订政府采购合同的具体原因、整改措施和预计签订合同时间等信息。</w:t>
      </w:r>
    </w:p>
    <w:p w14:paraId="3A87A27A">
      <w:pPr>
        <w:pStyle w:val="4"/>
        <w:ind w:firstLine="480"/>
      </w:pPr>
      <w:r>
        <w:t>1.2采购人不得提出试用合格等任何不合理的要求作为签订合同的条件，且不得与中标供应商私下订立背离合同实质性内容的协议。</w:t>
      </w:r>
    </w:p>
    <w:p w14:paraId="6EAD88CF">
      <w:pPr>
        <w:pStyle w:val="4"/>
        <w:ind w:firstLine="480"/>
      </w:pPr>
      <w:r>
        <w:t>1.3合同条款中应规定，乙方完全遵守《中华人民共和国民法典》有关规定和《中华人民共和国妇女权益保障法》中关于“劳动和社会保障权益”的有关要求。</w:t>
      </w:r>
    </w:p>
    <w:p w14:paraId="113FF195">
      <w:pPr>
        <w:pStyle w:val="4"/>
        <w:ind w:firstLine="480"/>
      </w:pPr>
      <w:r>
        <w:t>1.4采购人应当自政府采购合同签订之日起2个工作日内，将政府采购合同在省级以上人民政府财政部门指定的媒体上公告，但政府采购合同中涉及国家秘密、商业秘密的内容除外。</w:t>
      </w:r>
    </w:p>
    <w:p w14:paraId="0C78052A">
      <w:pPr>
        <w:pStyle w:val="4"/>
        <w:ind w:firstLine="480"/>
      </w:pPr>
      <w:r>
        <w:t xml:space="preserve"> 1.5采购人应当自政府采购合同签订之日起2个工作日内，登录广东省政府采购网上传政府采购合同扫描版，如实填报政府采购合同的签订时间。依法签订的补充合同，也应在补充合同签订之日起2个工作日内公开并备案采购合同。</w:t>
      </w:r>
    </w:p>
    <w:p w14:paraId="0A9D32A6">
      <w:pPr>
        <w:pStyle w:val="4"/>
        <w:outlineLvl w:val="3"/>
      </w:pPr>
      <w:r>
        <w:rPr>
          <w:b/>
          <w:sz w:val="24"/>
        </w:rPr>
        <w:t>2.合同的履行</w:t>
      </w:r>
    </w:p>
    <w:p w14:paraId="09BCED13">
      <w:pPr>
        <w:pStyle w:val="4"/>
        <w:ind w:firstLine="480"/>
      </w:pPr>
      <w:r>
        <w:t xml:space="preserve"> 2.1政府采购合同订立后，合同各方不得擅自变更、中止或者终止合同。</w:t>
      </w:r>
    </w:p>
    <w:p w14:paraId="627DE2A3">
      <w:pPr>
        <w:pStyle w:val="4"/>
        <w:ind w:firstLine="480"/>
      </w:pPr>
      <w:r>
        <w:t xml:space="preserve"> 2.2政府采购合同履行中，采购人需追加与合同标的相同的货物、工程或者服务的，在不改变合同其他条款的前提下，可以与中标供应商签订补充合同，但所补充合同的采购金额不得超过原采购金额的10%。依法签订的补充合同，也应在补充合同签订之日起2个工作日内登录广东省政府采购网上传备案。</w:t>
      </w:r>
    </w:p>
    <w:p w14:paraId="354E0FDF">
      <w:pPr>
        <w:pStyle w:val="4"/>
        <w:ind w:firstLine="480"/>
      </w:pPr>
      <w:r>
        <w:t>2.3有融资要求的中标供应商可根据自身情况，在广东省政府采购网上自行选择金融机构及其融资产品，凭政府采购中标通知书或政府采购合同向金融机构提出融资申请。</w:t>
      </w:r>
    </w:p>
    <w:p w14:paraId="638BEACD">
      <w:pPr>
        <w:pStyle w:val="4"/>
      </w:pPr>
      <w:r>
        <w:t xml:space="preserve">  </w:t>
      </w:r>
    </w:p>
    <w:p w14:paraId="75BED04C">
      <w:pPr>
        <w:pStyle w:val="4"/>
        <w:jc w:val="center"/>
        <w:outlineLvl w:val="1"/>
      </w:pPr>
      <w:r>
        <w:rPr>
          <w:b/>
          <w:sz w:val="36"/>
        </w:rPr>
        <w:t>第四章 评标</w:t>
      </w:r>
    </w:p>
    <w:p w14:paraId="6F7F448C">
      <w:pPr>
        <w:pStyle w:val="4"/>
        <w:outlineLvl w:val="2"/>
      </w:pPr>
      <w:r>
        <w:rPr>
          <w:b/>
          <w:sz w:val="28"/>
        </w:rPr>
        <w:t>一、评标要求</w:t>
      </w:r>
    </w:p>
    <w:p w14:paraId="49956896">
      <w:pPr>
        <w:pStyle w:val="4"/>
        <w:outlineLvl w:val="3"/>
      </w:pPr>
      <w:r>
        <w:rPr>
          <w:b/>
          <w:sz w:val="24"/>
        </w:rPr>
        <w:t>1.评标方法</w:t>
      </w:r>
    </w:p>
    <w:p w14:paraId="549B8897">
      <w:pPr>
        <w:pStyle w:val="4"/>
      </w:pPr>
      <w:r>
        <w:t>采购包1(广州市城市规划展览中心2026—2027年广州全域沙盘效果提升及全馆模型维护项目)：综合评分法,是指投标文件满足招标文件全部实质性要求，且按照评审因素的量化指标评审得分最高的投标人为中标候选人的评标方法。（最低报价不是中标的唯一依据。）</w:t>
      </w:r>
    </w:p>
    <w:p w14:paraId="69693263">
      <w:pPr>
        <w:pStyle w:val="4"/>
        <w:outlineLvl w:val="3"/>
      </w:pPr>
      <w:r>
        <w:rPr>
          <w:b/>
          <w:sz w:val="24"/>
        </w:rPr>
        <w:t>2.评标原则</w:t>
      </w:r>
    </w:p>
    <w:p w14:paraId="6966B5AE">
      <w:pPr>
        <w:pStyle w:val="4"/>
        <w:ind w:firstLine="480"/>
      </w:pPr>
      <w:r>
        <w:t>2.1评标活动遵循公平、公正、科学和择优的原则，以招标文件和投标文件为评标的基本依据，并按照招标文件规定的评标方法和评标标准进行评标。</w:t>
      </w:r>
    </w:p>
    <w:p w14:paraId="4D4CB1CE">
      <w:pPr>
        <w:pStyle w:val="4"/>
        <w:ind w:firstLine="480"/>
      </w:pPr>
      <w:r>
        <w:t>2.2具体评标事项由评标委员会负责，并按招标文件的规定办法进行评审。</w:t>
      </w:r>
    </w:p>
    <w:p w14:paraId="331C2729">
      <w:pPr>
        <w:pStyle w:val="4"/>
        <w:ind w:firstLine="480"/>
      </w:pPr>
      <w:r>
        <w:t>2.3合格投标人不足须知前附表中约定的有效供应商家数的，不得评标。</w:t>
      </w:r>
    </w:p>
    <w:p w14:paraId="2CF4E3C8">
      <w:pPr>
        <w:pStyle w:val="4"/>
        <w:outlineLvl w:val="3"/>
      </w:pPr>
      <w:r>
        <w:rPr>
          <w:b/>
          <w:sz w:val="24"/>
        </w:rPr>
        <w:t>3.评标委员会</w:t>
      </w:r>
    </w:p>
    <w:p w14:paraId="21EC4997">
      <w:pPr>
        <w:pStyle w:val="4"/>
        <w:ind w:firstLine="480"/>
      </w:pPr>
      <w:r>
        <w:t>3.1评标委员会由采购人代表和评审专家组成，成员人数应当为5人及以上单数，其中评审专家不得少于成员总数的三分之二。</w:t>
      </w:r>
    </w:p>
    <w:p w14:paraId="559DD61A">
      <w:pPr>
        <w:pStyle w:val="4"/>
        <w:ind w:firstLine="480"/>
      </w:pPr>
      <w:r>
        <w:t>3.2评标应遵守下列评标纪律：</w:t>
      </w:r>
    </w:p>
    <w:p w14:paraId="3DE5A27C">
      <w:pPr>
        <w:pStyle w:val="4"/>
        <w:ind w:firstLine="480"/>
      </w:pPr>
      <w:r>
        <w:t>（1）评标情况不得私自外泄，有关信息由粤采（广东）采购招标代理有限公司统一对外发布。</w:t>
      </w:r>
    </w:p>
    <w:p w14:paraId="0EEE9FA6">
      <w:pPr>
        <w:pStyle w:val="4"/>
        <w:ind w:firstLine="480"/>
      </w:pPr>
      <w:r>
        <w:t>（2）对粤采（广东）采购招标代理有限公司或投标人提供的要求保密的资料，不得摘记翻印和外传。</w:t>
      </w:r>
    </w:p>
    <w:p w14:paraId="5446C854">
      <w:pPr>
        <w:pStyle w:val="4"/>
        <w:ind w:firstLine="480"/>
      </w:pPr>
      <w:r>
        <w:t>（3）不得收受投标供应商或有关人员的任何礼物，不得串联鼓动其他人袒护某投标人。若与投标人存在利害关系，则应主动声明并回避。</w:t>
      </w:r>
    </w:p>
    <w:p w14:paraId="44777A2D">
      <w:pPr>
        <w:pStyle w:val="4"/>
        <w:ind w:firstLine="480"/>
      </w:pPr>
      <w:r>
        <w:t>（4）全体评委应按照招标文件规定进行评标，一切认定事项应查有实据且不得弄虚作假。</w:t>
      </w:r>
    </w:p>
    <w:p w14:paraId="327DC7EF">
      <w:pPr>
        <w:pStyle w:val="4"/>
        <w:ind w:firstLine="480"/>
      </w:pPr>
      <w:r>
        <w:t>（5）评标委员会各成员应当独立对每个投标人的投标文件进行评价，并对评价意见承担个人责任。评审过程中，不得发表倾向性言论。</w:t>
      </w:r>
    </w:p>
    <w:p w14:paraId="0C92045B">
      <w:pPr>
        <w:pStyle w:val="4"/>
        <w:ind w:firstLine="480"/>
      </w:pPr>
      <w:r>
        <w:t>※对违反评标纪律的评委，将取消其评委资格，对评标工作造成严重损失者将予以通报批评乃至追究法律责任。</w:t>
      </w:r>
    </w:p>
    <w:p w14:paraId="27849FDD">
      <w:pPr>
        <w:pStyle w:val="4"/>
        <w:outlineLvl w:val="3"/>
      </w:pPr>
      <w:r>
        <w:rPr>
          <w:b/>
          <w:sz w:val="24"/>
        </w:rPr>
        <w:t>4.有下列情形之一的，视为投标人串通投标，其投标无效；</w:t>
      </w:r>
    </w:p>
    <w:p w14:paraId="2E78F815">
      <w:pPr>
        <w:pStyle w:val="4"/>
        <w:ind w:firstLine="480"/>
      </w:pPr>
      <w:r>
        <w:t>4.1不同投标人的投标文件由同一单位或者个人编制；</w:t>
      </w:r>
    </w:p>
    <w:p w14:paraId="41FF94B8">
      <w:pPr>
        <w:pStyle w:val="4"/>
        <w:ind w:firstLine="480"/>
      </w:pPr>
      <w:r>
        <w:t>4.2不同投标人委托同一单位或者个人办理投标事宜；</w:t>
      </w:r>
    </w:p>
    <w:p w14:paraId="2AA49ED3">
      <w:pPr>
        <w:pStyle w:val="4"/>
        <w:ind w:firstLine="480"/>
      </w:pPr>
      <w:r>
        <w:t>4.3不同投标人的投标文件载明的项目管理成员或者联系人员为同一人；</w:t>
      </w:r>
    </w:p>
    <w:p w14:paraId="225ABCF4">
      <w:pPr>
        <w:pStyle w:val="4"/>
        <w:ind w:firstLine="480"/>
      </w:pPr>
      <w:r>
        <w:t>4.4不同投标人的投标文件异常一致或者投标报价呈规律性差异；</w:t>
      </w:r>
    </w:p>
    <w:p w14:paraId="08B8250B">
      <w:pPr>
        <w:pStyle w:val="4"/>
        <w:ind w:firstLine="480"/>
      </w:pPr>
      <w:r>
        <w:t>4.5不同投标人的投标文件相互混装；</w:t>
      </w:r>
    </w:p>
    <w:p w14:paraId="38B936A0">
      <w:pPr>
        <w:pStyle w:val="4"/>
        <w:ind w:firstLine="480"/>
      </w:pPr>
      <w:r>
        <w:t>4.6不同投标人的投标保证金或购买电子保函支付款为从同一单位或个人的账户转出；</w:t>
      </w:r>
    </w:p>
    <w:p w14:paraId="2C61A2D6">
      <w:pPr>
        <w:pStyle w:val="4"/>
        <w:ind w:firstLine="480"/>
      </w:pPr>
      <w:r>
        <w:t>4.7不同投标人的电子投标文件上传计算机的网卡MAC地址或IP地址相同的；</w:t>
      </w:r>
    </w:p>
    <w:p w14:paraId="7F42C3A3">
      <w:pPr>
        <w:pStyle w:val="4"/>
        <w:ind w:firstLine="480"/>
      </w:pPr>
      <w:r>
        <w:t>4.8投标人上传的电子投标文件使用该项目其他投标人的数字证书加密的或加盖该项目的其他投标人的电子印章的。</w:t>
      </w:r>
    </w:p>
    <w:p w14:paraId="713F7A95">
      <w:pPr>
        <w:pStyle w:val="4"/>
        <w:ind w:firstLine="480"/>
      </w:pPr>
      <w:r>
        <w:t xml:space="preserve"> 说明：在评标过程中发现投标人有上述情形的，评标委员会应当认定其投标无效。同时，项目评审时被认定为串通投标的投标人不得参加该合同项下的采购活动。</w:t>
      </w:r>
    </w:p>
    <w:p w14:paraId="02EA3F54">
      <w:pPr>
        <w:pStyle w:val="4"/>
        <w:outlineLvl w:val="3"/>
      </w:pPr>
      <w:r>
        <w:rPr>
          <w:b/>
          <w:sz w:val="24"/>
        </w:rPr>
        <w:t>5.投标无效的情形</w:t>
      </w:r>
    </w:p>
    <w:p w14:paraId="260BC776">
      <w:pPr>
        <w:pStyle w:val="4"/>
        <w:ind w:firstLine="480"/>
      </w:pPr>
      <w:r>
        <w:t>详见资格性审查、符合性审查和招标文件其他投标无效条款。</w:t>
      </w:r>
    </w:p>
    <w:p w14:paraId="5C999C02">
      <w:pPr>
        <w:pStyle w:val="4"/>
        <w:outlineLvl w:val="3"/>
      </w:pPr>
      <w:r>
        <w:rPr>
          <w:b/>
          <w:sz w:val="24"/>
        </w:rPr>
        <w:t>6.定标</w:t>
      </w:r>
    </w:p>
    <w:p w14:paraId="5950EABF">
      <w:pPr>
        <w:pStyle w:val="4"/>
        <w:ind w:firstLine="480"/>
      </w:pPr>
      <w:r>
        <w:t>评标委员会按照招标文件确定的评标方法、步骤、标准，对投标文件进行评审。评标结束后，对投标人的评审名次进行排序，确定中标供应商或者推荐中标候选人。第二中标候选人报价高于第一中标候选人报价20％以上的，只推荐1名中标候选人。（下浮率报价为:设 M= (1-下浮率)，第二中标候选人的 M值高于第一中标候选人 M 值 20%以上的，只推荐 1名中标候选人。)。 第一中标候选人无正当理由不得随意放弃中标资格。中标候选人放弃中标资格的，采购人可以按照评审报告推荐的中标候选人名单排序，确定下一候选人为中标人，也可以重新开展政府采购活动。</w:t>
      </w:r>
    </w:p>
    <w:p w14:paraId="37F9E524">
      <w:pPr>
        <w:pStyle w:val="4"/>
        <w:outlineLvl w:val="3"/>
      </w:pPr>
      <w:r>
        <w:rPr>
          <w:b/>
          <w:sz w:val="24"/>
        </w:rPr>
        <w:t>7.价格修正</w:t>
      </w:r>
    </w:p>
    <w:p w14:paraId="4B9BAFDB">
      <w:pPr>
        <w:pStyle w:val="4"/>
        <w:ind w:firstLine="480"/>
      </w:pPr>
      <w:r>
        <w:t>对报价的计算错误按以下原则修正：</w:t>
      </w:r>
    </w:p>
    <w:p w14:paraId="10776820">
      <w:pPr>
        <w:pStyle w:val="4"/>
        <w:ind w:firstLine="480"/>
      </w:pPr>
      <w:r>
        <w:t>（1）投标文件中开标一览表内容与投标文件中相应内容不一致的，以开标一览表为准；</w:t>
      </w:r>
    </w:p>
    <w:p w14:paraId="26CCB278">
      <w:pPr>
        <w:pStyle w:val="4"/>
        <w:ind w:firstLine="480"/>
      </w:pPr>
      <w:r>
        <w:t>（2）大写金额和小写金额不一致的，以大写金额为准；</w:t>
      </w:r>
    </w:p>
    <w:p w14:paraId="2E1AC14A">
      <w:pPr>
        <w:pStyle w:val="4"/>
        <w:ind w:firstLine="480"/>
      </w:pPr>
      <w:r>
        <w:t>（3）单价金额小数点或者百分比有明显错位的，以开标一览表的总价为准，并修改单价。</w:t>
      </w:r>
    </w:p>
    <w:p w14:paraId="58924B0B">
      <w:pPr>
        <w:pStyle w:val="4"/>
        <w:ind w:firstLine="480"/>
      </w:pPr>
      <w:r>
        <w:t>（4）总价金额与按单价汇总金额不一致的，以单价金额计算结果为准。但是单价金额计算结果超过预算价的，对其按无效投标处理。</w:t>
      </w:r>
    </w:p>
    <w:p w14:paraId="7E9A5B7A">
      <w:pPr>
        <w:pStyle w:val="4"/>
        <w:ind w:firstLine="480"/>
      </w:pPr>
      <w:r>
        <w:t>（5）若投标客户端上传的电子报价数据与电子投标文件价格不一致的，以电子报价数据为准。</w:t>
      </w:r>
    </w:p>
    <w:p w14:paraId="0430CD53">
      <w:pPr>
        <w:pStyle w:val="4"/>
        <w:ind w:firstLine="480"/>
      </w:pPr>
      <w:r>
        <w:t xml:space="preserve"> 注：同时出现两种以上不一致的，按照前款规定的顺序在系统上进行价格澄清。澄清后的价格加盖电子印章确认后产生约束力，但不得超出投标文件的范围或者改变投标文件的实质性内容，投标人不确认的，其投标无效。</w:t>
      </w:r>
    </w:p>
    <w:p w14:paraId="0BA5BCD8">
      <w:pPr>
        <w:pStyle w:val="4"/>
        <w:outlineLvl w:val="2"/>
      </w:pPr>
      <w:r>
        <w:rPr>
          <w:b/>
          <w:sz w:val="28"/>
        </w:rPr>
        <w:t>二.政府采购政策落实</w:t>
      </w:r>
    </w:p>
    <w:p w14:paraId="5615362F">
      <w:pPr>
        <w:pStyle w:val="4"/>
        <w:outlineLvl w:val="3"/>
      </w:pPr>
      <w:r>
        <w:rPr>
          <w:b/>
          <w:sz w:val="24"/>
        </w:rPr>
        <w:t>1.节能、环保要求</w:t>
      </w:r>
    </w:p>
    <w:p w14:paraId="1EFC60FD">
      <w:pPr>
        <w:pStyle w:val="4"/>
        <w:ind w:firstLine="480"/>
      </w:pPr>
      <w: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0D63EF63">
      <w:pPr>
        <w:pStyle w:val="4"/>
        <w:ind w:firstLine="480"/>
      </w:pPr>
      <w:r>
        <w:t>相关认证机构和获证产品信息以市场监管总局组织建立的节能产品、环境标志产品认证结果信息发布平台公布为准。</w:t>
      </w:r>
    </w:p>
    <w:p w14:paraId="23216151">
      <w:pPr>
        <w:pStyle w:val="4"/>
        <w:outlineLvl w:val="3"/>
      </w:pPr>
      <w:r>
        <w:rPr>
          <w:b/>
          <w:sz w:val="24"/>
        </w:rPr>
        <w:t>2.对小型、微型企业、监狱企业或残疾人福利性单位给予价格扣除</w:t>
      </w:r>
    </w:p>
    <w:p w14:paraId="540F52D9">
      <w:pPr>
        <w:pStyle w:val="4"/>
        <w:ind w:firstLine="480"/>
      </w:pPr>
      <w: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16CEB7A0">
      <w:pPr>
        <w:pStyle w:val="4"/>
        <w:outlineLvl w:val="3"/>
      </w:pPr>
      <w:r>
        <w:rPr>
          <w:b/>
          <w:sz w:val="24"/>
        </w:rPr>
        <w:t>3.价格扣除相关要求</w:t>
      </w:r>
    </w:p>
    <w:p w14:paraId="02EC215F">
      <w:pPr>
        <w:pStyle w:val="4"/>
      </w:pPr>
      <w:r>
        <w:t>采购包1（广州市城市规划展览中心2026—2027年广州全域沙盘效果提升及全馆模型维护项目）：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1"/>
        <w:gridCol w:w="2160"/>
        <w:gridCol w:w="2160"/>
        <w:gridCol w:w="1246"/>
        <w:gridCol w:w="2160"/>
      </w:tblGrid>
      <w:tr w14:paraId="07EBF8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2A077CCA">
            <w:pPr>
              <w:pStyle w:val="4"/>
            </w:pPr>
            <w:r>
              <w:t>序号</w:t>
            </w:r>
          </w:p>
        </w:tc>
        <w:tc>
          <w:tcPr>
            <w:tcW w:w="2160" w:type="dxa"/>
          </w:tcPr>
          <w:p w14:paraId="2D522027">
            <w:pPr>
              <w:pStyle w:val="4"/>
            </w:pPr>
            <w:r>
              <w:t>情形</w:t>
            </w:r>
          </w:p>
        </w:tc>
        <w:tc>
          <w:tcPr>
            <w:tcW w:w="2160" w:type="dxa"/>
          </w:tcPr>
          <w:p w14:paraId="226A9874">
            <w:pPr>
              <w:pStyle w:val="4"/>
            </w:pPr>
            <w:r>
              <w:t>适用对象</w:t>
            </w:r>
          </w:p>
        </w:tc>
        <w:tc>
          <w:tcPr>
            <w:tcW w:w="1246" w:type="dxa"/>
          </w:tcPr>
          <w:p w14:paraId="763FC316">
            <w:pPr>
              <w:pStyle w:val="4"/>
            </w:pPr>
            <w:r>
              <w:t>价格扣除比例</w:t>
            </w:r>
          </w:p>
        </w:tc>
        <w:tc>
          <w:tcPr>
            <w:tcW w:w="2160" w:type="dxa"/>
          </w:tcPr>
          <w:p w14:paraId="6034B4C3">
            <w:pPr>
              <w:pStyle w:val="4"/>
            </w:pPr>
            <w:r>
              <w:t>计算公式</w:t>
            </w:r>
          </w:p>
        </w:tc>
      </w:tr>
      <w:tr w14:paraId="0F2691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5"/>
          </w:tcPr>
          <w:p w14:paraId="61E20DA3">
            <w:pPr>
              <w:pStyle w:val="4"/>
              <w:jc w:val="left"/>
            </w:pPr>
            <w:r>
              <w:t>注：（1）上述评标价仅用于计算价格分，成交金额以实际投标价为准。 （2）组成联合体的大中型企业和其他自然人、法人或者其他组织、与小型、微型企业之间不得存在投资关系。</w:t>
            </w:r>
          </w:p>
        </w:tc>
      </w:tr>
    </w:tbl>
    <w:p w14:paraId="74D9180C">
      <w:pPr>
        <w:pStyle w:val="4"/>
      </w:pPr>
      <w:r>
        <w:br w:type="textWrapping"/>
      </w:r>
    </w:p>
    <w:p w14:paraId="4DA8DAA4">
      <w:pPr>
        <w:pStyle w:val="4"/>
        <w:ind w:firstLine="480"/>
      </w:pPr>
      <w:r>
        <w:t>（1）所称小型和微型企业应当符合以下条件：</w:t>
      </w:r>
    </w:p>
    <w:p w14:paraId="3B8F99A4">
      <w:pPr>
        <w:pStyle w:val="4"/>
        <w:ind w:firstLine="480"/>
      </w:pPr>
      <w:r>
        <w:t>在中华人民共和国境内依法设立，依据国务院批准的中小企业划分标准确定的小型企业和微型企业，但与大企业的负责人为同一人，或者与大企业存在直接控股、管理关系的除外。</w:t>
      </w:r>
    </w:p>
    <w:p w14:paraId="78C5B8E6">
      <w:pPr>
        <w:pStyle w:val="4"/>
        <w:ind w:firstLine="480"/>
      </w:pPr>
      <w:r>
        <w:t>符合中小企业划分标准的个体工商户，在政府采购活动中视同中小企业。</w:t>
      </w:r>
    </w:p>
    <w:p w14:paraId="5BF3E05A">
      <w:pPr>
        <w:pStyle w:val="4"/>
        <w:ind w:firstLine="480"/>
      </w:pPr>
      <w:r>
        <w:t>提供本企业（属于小微企业）制造的货物或者提供其他小型或微型企业制造的货物/提供本企业（属于小微企业）承接的服务。</w:t>
      </w:r>
    </w:p>
    <w:p w14:paraId="483D4887">
      <w:pPr>
        <w:pStyle w:val="4"/>
        <w:ind w:firstLine="480"/>
      </w:pPr>
      <w: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42C80C58">
      <w:pPr>
        <w:pStyle w:val="4"/>
        <w:ind w:firstLine="480"/>
      </w:pPr>
      <w:r>
        <w:t>说明：投标人应当对其出具的《中小企业声明函》真实性负责，投标人出具的《中小企业声明函》内容不实的，属于提供虚假材料谋取中标。</w:t>
      </w:r>
    </w:p>
    <w:p w14:paraId="78CBA878">
      <w:pPr>
        <w:pStyle w:val="4"/>
        <w:ind w:firstLine="480"/>
      </w:pPr>
      <w: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195F0946">
      <w:pPr>
        <w:pStyle w:val="4"/>
        <w:outlineLvl w:val="3"/>
      </w:pPr>
      <w:r>
        <w:rPr>
          <w:b/>
          <w:sz w:val="24"/>
        </w:rPr>
        <w:t>4.对符合本国产品标准的产品给予价格扣除</w:t>
      </w:r>
    </w:p>
    <w:p w14:paraId="0237A817">
      <w:pPr>
        <w:pStyle w:val="4"/>
        <w:ind w:firstLine="480"/>
      </w:pPr>
      <w: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0A21FFE2">
      <w:pPr>
        <w:pStyle w:val="4"/>
        <w:spacing w:before="120" w:after="120"/>
        <w:ind w:firstLine="480"/>
      </w:pPr>
      <w:r>
        <w:t>（1）</w:t>
      </w:r>
      <w:r>
        <w:rPr>
          <w:b/>
        </w:rPr>
        <w:t>本国产品标准的适用范围</w:t>
      </w:r>
      <w: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2F7BB3C">
      <w:pPr>
        <w:pStyle w:val="4"/>
        <w:spacing w:before="120" w:after="120"/>
        <w:ind w:firstLine="480"/>
      </w:pPr>
      <w:r>
        <w:t>（2）</w:t>
      </w:r>
      <w:r>
        <w:rPr>
          <w:b/>
        </w:rPr>
        <w:t>准确界定产品在中国境内生产</w:t>
      </w:r>
      <w: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7A3AF233">
      <w:pPr>
        <w:pStyle w:val="4"/>
        <w:spacing w:before="120" w:after="120"/>
        <w:ind w:firstLine="480"/>
      </w:pPr>
      <w:r>
        <w:t>（3）</w:t>
      </w:r>
      <w:r>
        <w:rPr>
          <w:b/>
        </w:rPr>
        <w:t>对本国产品的支持政策</w:t>
      </w:r>
      <w:r>
        <w:t>。政府采购活动中既有本国产品又有非本国产品参与竞争的，依法对本国产品给予价格评审优惠，对本国产品的报价给予20%的价格扣除，用扣除后的价格参与评审。</w:t>
      </w:r>
    </w:p>
    <w:p w14:paraId="0AA15639">
      <w:pPr>
        <w:pStyle w:val="4"/>
        <w:spacing w:before="120" w:after="120"/>
        <w:ind w:firstLine="480"/>
      </w:pPr>
      <w: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同时，若提供本国产品的供应商也符合政府采购支持中小企业政策，也按规定给予价格评审优惠。（如：某一供应商的产品报价500元，其提供的产品符合本国产品标准，同时按照采购文件规定也享受对小微企业的10%的价格扣除优惠。则对其报价按规定进行两次扣除，用扣除后的价格参与评审。其参与评审的价格为500-500×20%-500×10%=350元）</w:t>
      </w:r>
    </w:p>
    <w:p w14:paraId="61C15235">
      <w:pPr>
        <w:pStyle w:val="4"/>
        <w:spacing w:before="120" w:after="120"/>
        <w:ind w:firstLine="480"/>
      </w:pPr>
      <w:r>
        <w:t>（4）</w:t>
      </w:r>
      <w:r>
        <w:rPr>
          <w:b/>
        </w:rPr>
        <w:t>认真审查有关证明文件</w:t>
      </w:r>
      <w: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73D12D76">
      <w:pPr>
        <w:pStyle w:val="4"/>
        <w:outlineLvl w:val="2"/>
      </w:pPr>
      <w:r>
        <w:rPr>
          <w:b/>
          <w:sz w:val="28"/>
        </w:rPr>
        <w:t>三、评审程序</w:t>
      </w:r>
    </w:p>
    <w:p w14:paraId="3CD7A2EF">
      <w:pPr>
        <w:pStyle w:val="4"/>
        <w:outlineLvl w:val="3"/>
      </w:pPr>
      <w:r>
        <w:rPr>
          <w:b/>
          <w:sz w:val="24"/>
        </w:rPr>
        <w:t>1.资格性审查和符合性审查</w:t>
      </w:r>
    </w:p>
    <w:p w14:paraId="283BB996">
      <w:pPr>
        <w:pStyle w:val="4"/>
        <w:ind w:firstLine="480"/>
      </w:pPr>
      <w:r>
        <w:t>资格性审查。公开招标采购项目开标结束后，采购人或采购代理机构应当依法对投标人的资格进行审查，以确定投标人是否具备投标资格。（详见后附表一资格性审查表）</w:t>
      </w:r>
    </w:p>
    <w:p w14:paraId="4CF985A5">
      <w:pPr>
        <w:pStyle w:val="4"/>
        <w:ind w:firstLine="480"/>
      </w:pPr>
      <w:r>
        <w:t>符合性审查。评标委员会依据招标文件的规定，从投标文件的有效性、完整性和对招标文件的响应程度进行审查，以确定是否对招标文件的实质性要求作出响应。（详见后附表二符合性审查表）</w:t>
      </w:r>
    </w:p>
    <w:p w14:paraId="5950CC2B">
      <w:pPr>
        <w:pStyle w:val="4"/>
        <w:ind w:firstLine="480"/>
      </w:pPr>
      <w:r>
        <w:t>资格性审查和符合性审查中凡有其中任意一项未通过的，评审结果为未通过，未通过资格性审查、符合性审查的投标人按无效投标处理。</w:t>
      </w:r>
    </w:p>
    <w:p w14:paraId="4C549187">
      <w:pPr>
        <w:pStyle w:val="4"/>
        <w:ind w:firstLine="480"/>
      </w:pPr>
      <w:r>
        <w:t>对各投标人进行资格审查和符合性审查过程中，对初步被认定为无效投标者，由评标委员会组长或采购人代表将集体意见及时告知投标当事人。采购代理机构应在评标报告中以书面形式解释其排除的具体原因</w:t>
      </w:r>
    </w:p>
    <w:p w14:paraId="1D6DA3DA">
      <w:pPr>
        <w:pStyle w:val="4"/>
        <w:ind w:firstLine="480"/>
      </w:pPr>
      <w: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1907D93">
      <w:pPr>
        <w:pStyle w:val="4"/>
        <w:ind w:firstLine="480"/>
      </w:pPr>
      <w:r>
        <w:t>合格投标人不足3家的，不得评标。</w:t>
      </w:r>
    </w:p>
    <w:p w14:paraId="1BB45A3C">
      <w:pPr>
        <w:pStyle w:val="4"/>
        <w:ind w:firstLine="480"/>
      </w:pPr>
      <w:r>
        <w:t>表一资格性审查表：</w:t>
      </w:r>
    </w:p>
    <w:p w14:paraId="30B0D27A">
      <w:pPr>
        <w:pStyle w:val="4"/>
      </w:pPr>
      <w:r>
        <w:t>采购包1（广州市城市规划展览中心2026—2027年广州全域沙盘效果提升及全馆模型维护项目）：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576AD2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69FBA27">
            <w:pPr>
              <w:pStyle w:val="4"/>
            </w:pPr>
            <w:r>
              <w:t xml:space="preserve"> 序号</w:t>
            </w:r>
          </w:p>
        </w:tc>
        <w:tc>
          <w:tcPr>
            <w:tcW w:w="7416" w:type="dxa"/>
            <w:gridSpan w:val="2"/>
          </w:tcPr>
          <w:p w14:paraId="5E13AB1E">
            <w:pPr>
              <w:pStyle w:val="4"/>
            </w:pPr>
            <w:r>
              <w:t xml:space="preserve"> 资格审查内容</w:t>
            </w:r>
          </w:p>
        </w:tc>
      </w:tr>
      <w:tr w14:paraId="5F0313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BE946CA">
            <w:pPr>
              <w:pStyle w:val="4"/>
            </w:pPr>
            <w:r>
              <w:t>1</w:t>
            </w:r>
          </w:p>
        </w:tc>
        <w:tc>
          <w:tcPr>
            <w:tcW w:w="3178" w:type="dxa"/>
          </w:tcPr>
          <w:p w14:paraId="6CA64AB0">
            <w:pPr>
              <w:pStyle w:val="4"/>
            </w:pPr>
            <w:r>
              <w:t>具有独立承担民事责任的能力</w:t>
            </w:r>
          </w:p>
        </w:tc>
        <w:tc>
          <w:tcPr>
            <w:tcW w:w="4238" w:type="dxa"/>
          </w:tcPr>
          <w:p w14:paraId="6FA8DADC">
            <w:pPr>
              <w:pStyle w:val="4"/>
            </w:pPr>
            <w:r>
              <w:t>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tc>
      </w:tr>
      <w:tr w14:paraId="385275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A9BBD75">
            <w:pPr>
              <w:pStyle w:val="4"/>
            </w:pPr>
            <w:r>
              <w:t>2</w:t>
            </w:r>
          </w:p>
        </w:tc>
        <w:tc>
          <w:tcPr>
            <w:tcW w:w="3178" w:type="dxa"/>
          </w:tcPr>
          <w:p w14:paraId="19C47C3D">
            <w:pPr>
              <w:pStyle w:val="4"/>
            </w:pPr>
            <w:r>
              <w:t>有依法缴纳税收和社会保障资金的良好记录</w:t>
            </w:r>
          </w:p>
        </w:tc>
        <w:tc>
          <w:tcPr>
            <w:tcW w:w="4238" w:type="dxa"/>
          </w:tcPr>
          <w:p w14:paraId="64D62873">
            <w:pPr>
              <w:pStyle w:val="4"/>
            </w:pPr>
            <w:r>
              <w:t>投标人有依法缴纳税收和社会保障资金的良好记录。（提供《投标人资格声明函》并加盖投标人公章，格式详见招标公告附件1）</w:t>
            </w:r>
          </w:p>
        </w:tc>
      </w:tr>
      <w:tr w14:paraId="18D43B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B0A46C0">
            <w:pPr>
              <w:pStyle w:val="4"/>
            </w:pPr>
            <w:r>
              <w:t>3</w:t>
            </w:r>
          </w:p>
        </w:tc>
        <w:tc>
          <w:tcPr>
            <w:tcW w:w="3178" w:type="dxa"/>
          </w:tcPr>
          <w:p w14:paraId="6EEB096D">
            <w:pPr>
              <w:pStyle w:val="4"/>
            </w:pPr>
            <w:r>
              <w:t>具有良好的商业信誉和健全的财务会计制度</w:t>
            </w:r>
          </w:p>
        </w:tc>
        <w:tc>
          <w:tcPr>
            <w:tcW w:w="4238" w:type="dxa"/>
          </w:tcPr>
          <w:p w14:paraId="17763276">
            <w:pPr>
              <w:pStyle w:val="4"/>
            </w:pPr>
            <w:r>
              <w:t>投标人具有良好的商业信誉和健全的财务会计制度。（提供《投标人资格声明函》并加盖投标人公章，格式详见招标公告附件1）</w:t>
            </w:r>
          </w:p>
        </w:tc>
      </w:tr>
      <w:tr w14:paraId="7E108E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0AC3B93">
            <w:pPr>
              <w:pStyle w:val="4"/>
            </w:pPr>
            <w:r>
              <w:t>4</w:t>
            </w:r>
          </w:p>
        </w:tc>
        <w:tc>
          <w:tcPr>
            <w:tcW w:w="3178" w:type="dxa"/>
          </w:tcPr>
          <w:p w14:paraId="646D941B">
            <w:pPr>
              <w:pStyle w:val="4"/>
            </w:pPr>
            <w:r>
              <w:t>履行合同所必需的设备和专业技术能力</w:t>
            </w:r>
          </w:p>
        </w:tc>
        <w:tc>
          <w:tcPr>
            <w:tcW w:w="4238" w:type="dxa"/>
          </w:tcPr>
          <w:p w14:paraId="0F265BB0">
            <w:pPr>
              <w:pStyle w:val="4"/>
            </w:pPr>
            <w:r>
              <w:t>投标人具备履行合同所必需的设备和专业技术能力。（提供《投标人资格声明函》并加盖投标人公章，格式详见招标公告附件1）</w:t>
            </w:r>
          </w:p>
        </w:tc>
      </w:tr>
      <w:tr w14:paraId="5DAB2C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11421D1">
            <w:pPr>
              <w:pStyle w:val="4"/>
            </w:pPr>
            <w:r>
              <w:t>5</w:t>
            </w:r>
          </w:p>
        </w:tc>
        <w:tc>
          <w:tcPr>
            <w:tcW w:w="3178" w:type="dxa"/>
          </w:tcPr>
          <w:p w14:paraId="1346DAC7">
            <w:pPr>
              <w:pStyle w:val="4"/>
            </w:pPr>
            <w:r>
              <w:t>参加采购活动前3年内，在经营活动中没有重大违法记录</w:t>
            </w:r>
          </w:p>
        </w:tc>
        <w:tc>
          <w:tcPr>
            <w:tcW w:w="4238" w:type="dxa"/>
          </w:tcPr>
          <w:p w14:paraId="6D2CEB8B">
            <w:pPr>
              <w:pStyle w:val="4"/>
            </w:pPr>
            <w:r>
              <w:t>参照投标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3AD869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F4C70D0">
            <w:pPr>
              <w:pStyle w:val="4"/>
            </w:pPr>
            <w:r>
              <w:t>6</w:t>
            </w:r>
          </w:p>
        </w:tc>
        <w:tc>
          <w:tcPr>
            <w:tcW w:w="3178" w:type="dxa"/>
          </w:tcPr>
          <w:p w14:paraId="06A0B1D3">
            <w:pPr>
              <w:pStyle w:val="4"/>
            </w:pPr>
            <w:r>
              <w:t>信用记录</w:t>
            </w:r>
          </w:p>
        </w:tc>
        <w:tc>
          <w:tcPr>
            <w:tcW w:w="4238" w:type="dxa"/>
          </w:tcPr>
          <w:p w14:paraId="10877A30">
            <w:pPr>
              <w:pStyle w:val="4"/>
            </w:pPr>
            <w: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投标人为分公司的，同时对该分公司所属总公司（总所）进行信用记录查询，该分公司所属总公司（总所）存在不良信用记录的，视同供应商存在不良信用记录。</w:t>
            </w:r>
          </w:p>
        </w:tc>
      </w:tr>
      <w:tr w14:paraId="2A06F0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06851CB">
            <w:pPr>
              <w:pStyle w:val="4"/>
            </w:pPr>
            <w:r>
              <w:t>7</w:t>
            </w:r>
          </w:p>
        </w:tc>
        <w:tc>
          <w:tcPr>
            <w:tcW w:w="3178" w:type="dxa"/>
          </w:tcPr>
          <w:p w14:paraId="67600E7C">
            <w:pPr>
              <w:pStyle w:val="4"/>
            </w:pPr>
            <w:r>
              <w:t>供应商必须符合法律、行政法规规定的其他条件</w:t>
            </w:r>
          </w:p>
        </w:tc>
        <w:tc>
          <w:tcPr>
            <w:tcW w:w="4238" w:type="dxa"/>
          </w:tcPr>
          <w:p w14:paraId="68613B8F">
            <w:pPr>
              <w:pStyle w:val="4"/>
            </w:pPr>
            <w:r>
              <w:t>单位负责人为同一人或者存在直接控股、 管理关系的不同供应商，不得同时参加本采购项目（或采购包）投标（响应）。为本项目提供整体设计、 规范编制或者项目管理、 监理、 检测等服务的供应商，不得再参与本项目投标（响应）。投标函相关承诺要求内容。</w:t>
            </w:r>
          </w:p>
        </w:tc>
      </w:tr>
      <w:tr w14:paraId="598536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A0DDE55">
            <w:pPr>
              <w:pStyle w:val="4"/>
            </w:pPr>
            <w:r>
              <w:t>8</w:t>
            </w:r>
          </w:p>
        </w:tc>
        <w:tc>
          <w:tcPr>
            <w:tcW w:w="3178" w:type="dxa"/>
          </w:tcPr>
          <w:p w14:paraId="5D7C0CD4">
            <w:pPr>
              <w:pStyle w:val="4"/>
            </w:pPr>
            <w:r>
              <w:t>本项目接受联合体投标</w:t>
            </w:r>
          </w:p>
        </w:tc>
        <w:tc>
          <w:tcPr>
            <w:tcW w:w="4238" w:type="dxa"/>
          </w:tcPr>
          <w:p w14:paraId="5289274B">
            <w:pPr>
              <w:pStyle w:val="4"/>
            </w:pPr>
            <w:r>
              <w:t>本采购包接受联合体投标。如是联合体投标的，组成联合体的成员数量不超过2家，需提供《联合体共同投标协议书》。如以联合体形式参与投标，联合体各方不得单独或分别与其他投标人组成联合体参与本项目投标。</w:t>
            </w:r>
          </w:p>
        </w:tc>
      </w:tr>
      <w:tr w14:paraId="2B9EFD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6DE223D">
            <w:pPr>
              <w:pStyle w:val="4"/>
            </w:pPr>
            <w:r>
              <w:t>9</w:t>
            </w:r>
          </w:p>
        </w:tc>
        <w:tc>
          <w:tcPr>
            <w:tcW w:w="3178" w:type="dxa"/>
          </w:tcPr>
          <w:p w14:paraId="4501500D">
            <w:pPr>
              <w:pStyle w:val="4"/>
            </w:pPr>
            <w:r>
              <w:t>特定资格要求</w:t>
            </w:r>
          </w:p>
        </w:tc>
        <w:tc>
          <w:tcPr>
            <w:tcW w:w="4238" w:type="dxa"/>
          </w:tcPr>
          <w:p w14:paraId="05099E73">
            <w:pPr>
              <w:pStyle w:val="4"/>
            </w:pPr>
            <w:r>
              <w:t>供应商不得以任何形式进行“串通投标”行为：供应商需提供《杜绝围串标行为承诺函》（具体格式详见采购需求附件1）。</w:t>
            </w:r>
          </w:p>
        </w:tc>
      </w:tr>
      <w:tr w14:paraId="571820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AA8C3E8">
            <w:pPr>
              <w:pStyle w:val="4"/>
            </w:pPr>
            <w:r>
              <w:t>10</w:t>
            </w:r>
          </w:p>
        </w:tc>
        <w:tc>
          <w:tcPr>
            <w:tcW w:w="3178" w:type="dxa"/>
          </w:tcPr>
          <w:p w14:paraId="467BFE90">
            <w:pPr>
              <w:pStyle w:val="4"/>
            </w:pPr>
            <w:r>
              <w:t>本采购包专门面向中小企业采购</w:t>
            </w:r>
          </w:p>
        </w:tc>
        <w:tc>
          <w:tcPr>
            <w:tcW w:w="4238" w:type="dxa"/>
          </w:tcPr>
          <w:p w14:paraId="653C4CA1">
            <w:pPr>
              <w:pStyle w:val="4"/>
            </w:pPr>
            <w:r>
              <w:t>（1）本项目专门面向中小企业采购，供应商须满足以下条件之一： ①供应商应为中小微企业、监狱企业、残疾人福利性单位。（提供《中小企业声明函》或属于监狱企业的证明材料或《残疾人福利性单位声明函》）； ②以联合体形式参加采购活动，联合体各方均须为中小企业，须提供《联合体共同投标协议书》和联合体各方均须提供中小企业的《中小企业声明函》或属于监狱企业的证明材料或《残疾人福利性单位声明函》）（联合体各方均须为中小企业）。 （2）供应商如为联合体，组成联合体的中小企业与联合体内其他企业不存在直接控股、管理关系。</w:t>
            </w:r>
          </w:p>
        </w:tc>
      </w:tr>
    </w:tbl>
    <w:p w14:paraId="2FA09588">
      <w:pPr>
        <w:pStyle w:val="4"/>
        <w:ind w:firstLine="480"/>
      </w:pPr>
      <w:r>
        <w:t>表二符合性审查表：</w:t>
      </w:r>
    </w:p>
    <w:p w14:paraId="43003C7A">
      <w:pPr>
        <w:pStyle w:val="4"/>
      </w:pPr>
      <w:r>
        <w:t>采购包1（广州市城市规划展览中心2026—2027年广州全域沙盘效果提升及全馆模型维护项目）：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29E488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7B64B7D">
            <w:pPr>
              <w:pStyle w:val="4"/>
            </w:pPr>
            <w:r>
              <w:t xml:space="preserve"> 序号</w:t>
            </w:r>
          </w:p>
        </w:tc>
        <w:tc>
          <w:tcPr>
            <w:tcW w:w="3178" w:type="dxa"/>
          </w:tcPr>
          <w:p w14:paraId="53515FA2">
            <w:pPr>
              <w:pStyle w:val="4"/>
            </w:pPr>
            <w:r>
              <w:t xml:space="preserve"> 评审点要求概况</w:t>
            </w:r>
          </w:p>
        </w:tc>
        <w:tc>
          <w:tcPr>
            <w:tcW w:w="4238" w:type="dxa"/>
          </w:tcPr>
          <w:p w14:paraId="41327BD0">
            <w:pPr>
              <w:pStyle w:val="4"/>
            </w:pPr>
            <w:r>
              <w:t xml:space="preserve"> 评审点具体描述</w:t>
            </w:r>
          </w:p>
        </w:tc>
      </w:tr>
      <w:tr w14:paraId="584D3D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1518627">
            <w:pPr>
              <w:pStyle w:val="4"/>
            </w:pPr>
            <w:r>
              <w:t>1</w:t>
            </w:r>
          </w:p>
        </w:tc>
        <w:tc>
          <w:tcPr>
            <w:tcW w:w="3178" w:type="dxa"/>
          </w:tcPr>
          <w:p w14:paraId="6E1215D8">
            <w:pPr>
              <w:pStyle w:val="4"/>
            </w:pPr>
            <w:r>
              <w:t>报价要求</w:t>
            </w:r>
          </w:p>
        </w:tc>
        <w:tc>
          <w:tcPr>
            <w:tcW w:w="4238" w:type="dxa"/>
          </w:tcPr>
          <w:p w14:paraId="09BF2066">
            <w:pPr>
              <w:pStyle w:val="4"/>
            </w:pPr>
            <w:r>
              <w:t>报价没有超过采购包采购预算（或最高限价）。</w:t>
            </w:r>
          </w:p>
        </w:tc>
      </w:tr>
      <w:tr w14:paraId="14A280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486F22E">
            <w:pPr>
              <w:pStyle w:val="4"/>
            </w:pPr>
            <w:r>
              <w:t>2</w:t>
            </w:r>
          </w:p>
        </w:tc>
        <w:tc>
          <w:tcPr>
            <w:tcW w:w="3178" w:type="dxa"/>
          </w:tcPr>
          <w:p w14:paraId="0908E0D3">
            <w:pPr>
              <w:pStyle w:val="4"/>
            </w:pPr>
            <w:r>
              <w:t>投标函要求</w:t>
            </w:r>
          </w:p>
        </w:tc>
        <w:tc>
          <w:tcPr>
            <w:tcW w:w="4238" w:type="dxa"/>
          </w:tcPr>
          <w:p w14:paraId="51F18A8F">
            <w:pPr>
              <w:pStyle w:val="4"/>
            </w:pPr>
            <w:r>
              <w:t>提供《投标函》，报价有效期为报价截止日后的90天。</w:t>
            </w:r>
          </w:p>
        </w:tc>
      </w:tr>
      <w:tr w14:paraId="7B12A4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42F79EF">
            <w:pPr>
              <w:pStyle w:val="4"/>
            </w:pPr>
            <w:r>
              <w:t>3</w:t>
            </w:r>
          </w:p>
        </w:tc>
        <w:tc>
          <w:tcPr>
            <w:tcW w:w="3178" w:type="dxa"/>
          </w:tcPr>
          <w:p w14:paraId="27B5B202">
            <w:pPr>
              <w:pStyle w:val="4"/>
            </w:pPr>
            <w:r>
              <w:t>授权委托书要求</w:t>
            </w:r>
          </w:p>
        </w:tc>
        <w:tc>
          <w:tcPr>
            <w:tcW w:w="4238" w:type="dxa"/>
          </w:tcPr>
          <w:p w14:paraId="5E2F22AC">
            <w:pPr>
              <w:pStyle w:val="4"/>
            </w:pPr>
            <w:r>
              <w:t>法定代表人证明书及授权委托书：按对应格式文件签署、盖章。</w:t>
            </w:r>
          </w:p>
        </w:tc>
      </w:tr>
      <w:tr w14:paraId="770EB3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EA89367">
            <w:pPr>
              <w:pStyle w:val="4"/>
            </w:pPr>
            <w:r>
              <w:t>4</w:t>
            </w:r>
          </w:p>
        </w:tc>
        <w:tc>
          <w:tcPr>
            <w:tcW w:w="3178" w:type="dxa"/>
          </w:tcPr>
          <w:p w14:paraId="0A985D4F">
            <w:pPr>
              <w:pStyle w:val="4"/>
            </w:pPr>
            <w:r>
              <w:t>响应招标文件“★”号条款</w:t>
            </w:r>
          </w:p>
        </w:tc>
        <w:tc>
          <w:tcPr>
            <w:tcW w:w="4238" w:type="dxa"/>
          </w:tcPr>
          <w:p w14:paraId="1C18D2CD">
            <w:pPr>
              <w:pStyle w:val="4"/>
            </w:pPr>
            <w:r>
              <w:t>实质性响应招标文件中“★”号条款的技术、商务要求：投标方案不得对实质性技术与商务的（即标注★号条款）条款产生偏离。</w:t>
            </w:r>
          </w:p>
        </w:tc>
      </w:tr>
      <w:tr w14:paraId="07E650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2EE0F39">
            <w:pPr>
              <w:pStyle w:val="4"/>
            </w:pPr>
            <w:r>
              <w:t>5</w:t>
            </w:r>
          </w:p>
        </w:tc>
        <w:tc>
          <w:tcPr>
            <w:tcW w:w="3178" w:type="dxa"/>
          </w:tcPr>
          <w:p w14:paraId="71DC7268">
            <w:pPr>
              <w:pStyle w:val="4"/>
            </w:pPr>
            <w:r>
              <w:t>其他要求</w:t>
            </w:r>
          </w:p>
        </w:tc>
        <w:tc>
          <w:tcPr>
            <w:tcW w:w="4238" w:type="dxa"/>
          </w:tcPr>
          <w:p w14:paraId="403AC8F0">
            <w:pPr>
              <w:pStyle w:val="4"/>
            </w:pPr>
            <w:r>
              <w:t>未出现法律法规及招标文件中规定的其它情形。</w:t>
            </w:r>
          </w:p>
        </w:tc>
      </w:tr>
    </w:tbl>
    <w:p w14:paraId="71E91600">
      <w:pPr>
        <w:pStyle w:val="4"/>
        <w:outlineLvl w:val="3"/>
      </w:pPr>
      <w:r>
        <w:rPr>
          <w:b/>
          <w:sz w:val="24"/>
        </w:rPr>
        <w:t>2.投标文件澄清</w:t>
      </w:r>
    </w:p>
    <w:p w14:paraId="680D5D38">
      <w:pPr>
        <w:pStyle w:val="4"/>
        <w:ind w:firstLine="480"/>
      </w:pPr>
      <w:r>
        <w:t xml:space="preserve"> 2.1对于投标文件中含义不明确、同类问题表述不一致或者有明显文字和计算错误的内容，评标委员会应当在评审过程中发起在线澄清，要求投标人针对价格或内容做出必要的澄清、说明或补正。代理机构可根据开标环节记录的授权代表人联系方式发送短信提醒或电话告知。</w:t>
      </w:r>
    </w:p>
    <w:p w14:paraId="1CD9D629">
      <w:pPr>
        <w:pStyle w:val="4"/>
        <w:ind w:firstLine="480"/>
      </w:pPr>
      <w:r>
        <w:t>投标人需登录广东政府采购智慧云平台项目采购系统的等候大厅，在规定时间内完成澄清（响应），并加盖电子印章。</w:t>
      </w:r>
    </w:p>
    <w:p w14:paraId="31D98518">
      <w:pPr>
        <w:pStyle w:val="4"/>
        <w:ind w:firstLine="480"/>
      </w:pPr>
      <w:r>
        <w:t>若因投标人联系方式错误未接收短信、未接听电话或超时未进行澄清（响应）造成的不利后果由供应商自行承担。投标人的澄清、说明或者补正不得超出投标文件的范围或者改变投标文件的实质性内容。</w:t>
      </w:r>
    </w:p>
    <w:p w14:paraId="17D5E127">
      <w:pPr>
        <w:pStyle w:val="4"/>
        <w:ind w:firstLine="480"/>
      </w:pPr>
      <w:r>
        <w:t>2.2评标委员会不接受投标人主动提出的澄清、说明或补正。</w:t>
      </w:r>
    </w:p>
    <w:p w14:paraId="429C9F15">
      <w:pPr>
        <w:pStyle w:val="4"/>
        <w:ind w:firstLine="480"/>
      </w:pPr>
      <w:r>
        <w:t>2.3评标委员会对投标人提交的澄清、说明或补正有疑问的，可以要求投标人进一步澄清、说明或补正。</w:t>
      </w:r>
    </w:p>
    <w:p w14:paraId="691F151E">
      <w:pPr>
        <w:pStyle w:val="4"/>
        <w:outlineLvl w:val="3"/>
      </w:pPr>
      <w:r>
        <w:rPr>
          <w:b/>
          <w:sz w:val="24"/>
        </w:rPr>
        <w:t>3.详细评审</w:t>
      </w:r>
    </w:p>
    <w:p w14:paraId="6902A136">
      <w:pPr>
        <w:pStyle w:val="4"/>
        <w:ind w:firstLine="480"/>
      </w:pPr>
      <w:r>
        <w:t>采购包1(广州市城市规划展览中心2026—2027年广州全域沙盘效果提升及全馆模型维护项目):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
        <w:gridCol w:w="2307"/>
        <w:gridCol w:w="5076"/>
      </w:tblGrid>
      <w:tr w14:paraId="2CC704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593536B5">
            <w:pPr>
              <w:pStyle w:val="4"/>
              <w:jc w:val="center"/>
            </w:pPr>
            <w:r>
              <w:t>评审因素</w:t>
            </w:r>
          </w:p>
        </w:tc>
        <w:tc>
          <w:tcPr>
            <w:tcW w:w="7383" w:type="dxa"/>
            <w:gridSpan w:val="2"/>
          </w:tcPr>
          <w:p w14:paraId="7A446BF7">
            <w:pPr>
              <w:pStyle w:val="4"/>
              <w:jc w:val="center"/>
            </w:pPr>
            <w:r>
              <w:t>评审标准</w:t>
            </w:r>
          </w:p>
        </w:tc>
      </w:tr>
      <w:tr w14:paraId="71DC7D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153E7C20">
            <w:pPr>
              <w:pStyle w:val="4"/>
              <w:jc w:val="center"/>
            </w:pPr>
            <w:r>
              <w:t>分值构成</w:t>
            </w:r>
          </w:p>
        </w:tc>
        <w:tc>
          <w:tcPr>
            <w:tcW w:w="7383" w:type="dxa"/>
            <w:gridSpan w:val="2"/>
          </w:tcPr>
          <w:p w14:paraId="19ABB727">
            <w:pPr>
              <w:pStyle w:val="4"/>
            </w:pPr>
            <w:r>
              <w:t>商务部分26.0分</w:t>
            </w:r>
          </w:p>
          <w:p w14:paraId="7120A49A">
            <w:pPr>
              <w:pStyle w:val="4"/>
            </w:pPr>
            <w:r>
              <w:t>技术部分59.0分</w:t>
            </w:r>
          </w:p>
          <w:p w14:paraId="583F4532">
            <w:pPr>
              <w:pStyle w:val="4"/>
            </w:pPr>
            <w:r>
              <w:t>综合信用分5.0分</w:t>
            </w:r>
          </w:p>
          <w:p w14:paraId="30967A12">
            <w:pPr>
              <w:pStyle w:val="4"/>
            </w:pPr>
            <w:r>
              <w:t>报价得分10.0分</w:t>
            </w:r>
          </w:p>
        </w:tc>
      </w:tr>
      <w:tr w14:paraId="7C9520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7346C938">
            <w:pPr>
              <w:pStyle w:val="4"/>
              <w:jc w:val="center"/>
            </w:pPr>
            <w:r>
              <w:t>技术部分</w:t>
            </w:r>
          </w:p>
        </w:tc>
        <w:tc>
          <w:tcPr>
            <w:tcW w:w="2307" w:type="dxa"/>
          </w:tcPr>
          <w:p w14:paraId="73F2F5E6">
            <w:pPr>
              <w:pStyle w:val="4"/>
              <w:jc w:val="left"/>
            </w:pPr>
            <w:r>
              <w:t>步入式平台改造方案一 (5.0分)</w:t>
            </w:r>
          </w:p>
        </w:tc>
        <w:tc>
          <w:tcPr>
            <w:tcW w:w="5076" w:type="dxa"/>
          </w:tcPr>
          <w:p w14:paraId="7459CCB2">
            <w:pPr>
              <w:pStyle w:val="4"/>
              <w:jc w:val="left"/>
            </w:pPr>
            <w:r>
              <w:t>根据投标人针对采购需求制定的步入式平台改造方案进行评审：内容包括（1）改造方案；（2）改造进度计划；（3）质量保证措施；（4）改造的重难点分析；（5）现场围蔽方案，共5项内容，每项得1分，最高得5分。未提供则本项与“步入式平台改造方案二”均不得分。</w:t>
            </w:r>
          </w:p>
        </w:tc>
      </w:tr>
      <w:tr w14:paraId="585587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4B85D44F"/>
        </w:tc>
        <w:tc>
          <w:tcPr>
            <w:tcW w:w="2307" w:type="dxa"/>
          </w:tcPr>
          <w:p w14:paraId="46BEAA3E">
            <w:pPr>
              <w:pStyle w:val="4"/>
              <w:jc w:val="left"/>
            </w:pPr>
            <w:r>
              <w:t>步入式平台改造方案二 (13.0分)</w:t>
            </w:r>
          </w:p>
        </w:tc>
        <w:tc>
          <w:tcPr>
            <w:tcW w:w="5076" w:type="dxa"/>
          </w:tcPr>
          <w:p w14:paraId="5A9BCB32">
            <w:pPr>
              <w:pStyle w:val="4"/>
              <w:jc w:val="left"/>
            </w:pPr>
            <w:r>
              <w:t>根据投标人针对采购需求制定的步入式平台改造方案进行评审：（1）方案内容完善，契合项目实际需求的，完全满足且优于采购需求的，得13分；（2）方案内容较完善，较契合项目实际需求的，满足采购需求的，得7分；（3）方案内容不够完善，部分契合项目实际需求的，部分满足采购需求的，得1分；（4）未提供的不得分。</w:t>
            </w:r>
          </w:p>
        </w:tc>
      </w:tr>
      <w:tr w14:paraId="10A9B8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032AE7C2"/>
        </w:tc>
        <w:tc>
          <w:tcPr>
            <w:tcW w:w="2307" w:type="dxa"/>
          </w:tcPr>
          <w:p w14:paraId="7EFEC38E">
            <w:pPr>
              <w:pStyle w:val="4"/>
              <w:jc w:val="left"/>
            </w:pPr>
            <w:r>
              <w:t>市域范围外实体模型更新、市域内模型清洁维护和破损修复方案一 (3.0分)</w:t>
            </w:r>
          </w:p>
        </w:tc>
        <w:tc>
          <w:tcPr>
            <w:tcW w:w="5076" w:type="dxa"/>
          </w:tcPr>
          <w:p w14:paraId="09EB7889">
            <w:pPr>
              <w:pStyle w:val="4"/>
              <w:jc w:val="left"/>
            </w:pPr>
            <w:r>
              <w:t>根据投标人针对采购需求制定的市域范围外实体模型更新、市域内模型清洁维护和破损修复方案进行评审：内容包括（1）市域范围外实体模型更新方案；（2）市域内模型清洁维护方案；（3）市域内模型破损修复方案，共3项内容，每项得1分，最高得3分。未提供则本项与“实体模型更新、模型清洁维护和破损修复方案二”均不得分。</w:t>
            </w:r>
          </w:p>
        </w:tc>
      </w:tr>
      <w:tr w14:paraId="2A1FCE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5605CA02"/>
        </w:tc>
        <w:tc>
          <w:tcPr>
            <w:tcW w:w="2307" w:type="dxa"/>
          </w:tcPr>
          <w:p w14:paraId="4289CD74">
            <w:pPr>
              <w:pStyle w:val="4"/>
              <w:jc w:val="left"/>
            </w:pPr>
            <w:r>
              <w:t>市域范围外实体模型更新、市域内模型清洁维护和破损修复方案二 (13.0分)</w:t>
            </w:r>
          </w:p>
        </w:tc>
        <w:tc>
          <w:tcPr>
            <w:tcW w:w="5076" w:type="dxa"/>
          </w:tcPr>
          <w:p w14:paraId="5862CDA7">
            <w:pPr>
              <w:pStyle w:val="4"/>
              <w:jc w:val="left"/>
            </w:pPr>
            <w:r>
              <w:t>根据投标人针对采购需求制定的市域范围外实体模型更新、市域内模型清洁维护和破损修复方案进行评审：（1）方案内容完善，契合项目实际需求的，完全满足且优于采购需求的，得13分；（2）方案内容较完善，较契合项目实际需求的，满足采购需求的，得7分；（3）方案内容不够完善，部分契合项目实际需求的，部分满足采购需求的，得1分；（4）未提供的不得分。</w:t>
            </w:r>
          </w:p>
        </w:tc>
      </w:tr>
      <w:tr w14:paraId="16AE3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53B49C67"/>
        </w:tc>
        <w:tc>
          <w:tcPr>
            <w:tcW w:w="2307" w:type="dxa"/>
          </w:tcPr>
          <w:p w14:paraId="4F39BBF7">
            <w:pPr>
              <w:pStyle w:val="4"/>
              <w:jc w:val="left"/>
            </w:pPr>
            <w:r>
              <w:t>摇头灯及程序调试方案一 (2.0分)</w:t>
            </w:r>
          </w:p>
        </w:tc>
        <w:tc>
          <w:tcPr>
            <w:tcW w:w="5076" w:type="dxa"/>
          </w:tcPr>
          <w:p w14:paraId="108871FF">
            <w:pPr>
              <w:pStyle w:val="4"/>
              <w:jc w:val="left"/>
            </w:pPr>
            <w:r>
              <w:t>根据投标人针对采购需求制定的摇头灯及程序调试方案进行评审：内容包括（1）灯光组合设计方案、（2）调试方案，共2项内容，每项得1分，最高得2分。未提供则本项与“摇头灯及程序调试方案二”均不得分。</w:t>
            </w:r>
          </w:p>
        </w:tc>
      </w:tr>
      <w:tr w14:paraId="591C00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5370883B"/>
        </w:tc>
        <w:tc>
          <w:tcPr>
            <w:tcW w:w="2307" w:type="dxa"/>
          </w:tcPr>
          <w:p w14:paraId="1299205C">
            <w:pPr>
              <w:pStyle w:val="4"/>
              <w:jc w:val="left"/>
            </w:pPr>
            <w:r>
              <w:t>摇头灯及程序调试方案二 (4.0分)</w:t>
            </w:r>
          </w:p>
        </w:tc>
        <w:tc>
          <w:tcPr>
            <w:tcW w:w="5076" w:type="dxa"/>
          </w:tcPr>
          <w:p w14:paraId="15E72CE3">
            <w:pPr>
              <w:pStyle w:val="4"/>
              <w:jc w:val="left"/>
            </w:pPr>
            <w:r>
              <w:t>根据投标人针对采购需求制定的摇头灯及程序调试方案进行评审：（1）方案内容完善，契合项目实际需求的，完全满足且优于采购需求的，得4分；（2）方案内容较完善，较契合项目实际需求的，满足采购需求的，得2分；（3）方案内容不够完善，部分契合项目实际需求的，部分满足采购需求的，得1分；（4）未提供的不得分。</w:t>
            </w:r>
          </w:p>
        </w:tc>
      </w:tr>
      <w:tr w14:paraId="7A9C95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469EB659"/>
        </w:tc>
        <w:tc>
          <w:tcPr>
            <w:tcW w:w="2307" w:type="dxa"/>
          </w:tcPr>
          <w:p w14:paraId="2D1A8302">
            <w:pPr>
              <w:pStyle w:val="4"/>
              <w:jc w:val="left"/>
            </w:pPr>
            <w:r>
              <w:t>全馆模型维护方案一 (3.0分)</w:t>
            </w:r>
          </w:p>
        </w:tc>
        <w:tc>
          <w:tcPr>
            <w:tcW w:w="5076" w:type="dxa"/>
          </w:tcPr>
          <w:p w14:paraId="5FB659F6">
            <w:pPr>
              <w:pStyle w:val="4"/>
              <w:jc w:val="left"/>
            </w:pPr>
            <w:r>
              <w:t>根据投标人针对采购需求制定的全馆模型维护方案进行评审：内容包括（1）更新维护方案；（2）更新维护计划；（3）更新维护措施，共3项内容，每项得1分，最高得3分。未提供则本项与“全馆模型维护方案二”均不得分。</w:t>
            </w:r>
          </w:p>
        </w:tc>
      </w:tr>
      <w:tr w14:paraId="720180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3C6DD6D9"/>
        </w:tc>
        <w:tc>
          <w:tcPr>
            <w:tcW w:w="2307" w:type="dxa"/>
          </w:tcPr>
          <w:p w14:paraId="7FD4744A">
            <w:pPr>
              <w:pStyle w:val="4"/>
              <w:jc w:val="left"/>
            </w:pPr>
            <w:r>
              <w:t>全馆模型维护方案二 (4.0分)</w:t>
            </w:r>
          </w:p>
        </w:tc>
        <w:tc>
          <w:tcPr>
            <w:tcW w:w="5076" w:type="dxa"/>
          </w:tcPr>
          <w:p w14:paraId="679135F7">
            <w:pPr>
              <w:pStyle w:val="4"/>
              <w:jc w:val="left"/>
            </w:pPr>
            <w:r>
              <w:t>根据投标人针对采购需求制定的全馆模型维护方案进行评审：（1）方案内容完善，计划与措施详细，契合项目实际需求的，完全满足且优于采购需求的，得4分；（2）方案内容较完善，计划与措施较详细，较契合项目实际需求的，满足采购需求的，得2分；（3）方案内容不够完善，计划与措施不够详细，部分契合项目实际需求的，部分满足采购需求的，得1分；（4）未提供的不得分。</w:t>
            </w:r>
          </w:p>
        </w:tc>
      </w:tr>
      <w:tr w14:paraId="4CB7A6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24ECB671"/>
        </w:tc>
        <w:tc>
          <w:tcPr>
            <w:tcW w:w="2307" w:type="dxa"/>
          </w:tcPr>
          <w:p w14:paraId="61F87689">
            <w:pPr>
              <w:pStyle w:val="4"/>
              <w:jc w:val="left"/>
            </w:pPr>
            <w:r>
              <w:t>安全管理措施一 (5.0分)</w:t>
            </w:r>
          </w:p>
        </w:tc>
        <w:tc>
          <w:tcPr>
            <w:tcW w:w="5076" w:type="dxa"/>
          </w:tcPr>
          <w:p w14:paraId="64FFE988">
            <w:pPr>
              <w:pStyle w:val="4"/>
              <w:jc w:val="left"/>
            </w:pPr>
            <w:r>
              <w:t>根据投标人对本项目所制定的安全管理措施进行评审：内容包括（1）电焊、气焊作业防火措施：（2）电器设施、设备防火措施：（3）临时施工用电安全技术措施：（4）施工机械安全防护一般规定：（5）。事故调查处理制度，共5项内容，每项得1分，最高得5分。未提供则本项与“安全管理措施二”均不得分。</w:t>
            </w:r>
          </w:p>
        </w:tc>
      </w:tr>
      <w:tr w14:paraId="32A952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0706098A"/>
        </w:tc>
        <w:tc>
          <w:tcPr>
            <w:tcW w:w="2307" w:type="dxa"/>
          </w:tcPr>
          <w:p w14:paraId="4BC05342">
            <w:pPr>
              <w:pStyle w:val="4"/>
              <w:jc w:val="left"/>
            </w:pPr>
            <w:r>
              <w:t>安全管理措施二 (7.0分)</w:t>
            </w:r>
          </w:p>
        </w:tc>
        <w:tc>
          <w:tcPr>
            <w:tcW w:w="5076" w:type="dxa"/>
          </w:tcPr>
          <w:p w14:paraId="2BCF9F8F">
            <w:pPr>
              <w:pStyle w:val="4"/>
              <w:jc w:val="left"/>
            </w:pPr>
            <w:r>
              <w:t>根据投标人对本项目所制定的安全管理措施进行评审：（1）方案内容完善、措施详细，契合项目实际需求的，完全满足且优于采购需求的，得7分；（2）方案内容较完善、措施较详细，较契合项目实际需求的，满足采购需求的，得4分；（3）方案内容不够完善、措施不够详细，部分契合项目实际需求的，部分满足采购需求的，得1分；（4）未提供的不得分。</w:t>
            </w:r>
          </w:p>
        </w:tc>
      </w:tr>
      <w:tr w14:paraId="4086C1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6F46A2C7">
            <w:pPr>
              <w:pStyle w:val="4"/>
              <w:jc w:val="center"/>
            </w:pPr>
            <w:r>
              <w:t>商务部分</w:t>
            </w:r>
          </w:p>
        </w:tc>
        <w:tc>
          <w:tcPr>
            <w:tcW w:w="2307" w:type="dxa"/>
          </w:tcPr>
          <w:p w14:paraId="635F2A30">
            <w:pPr>
              <w:pStyle w:val="4"/>
              <w:jc w:val="left"/>
            </w:pPr>
            <w:r>
              <w:t>同类项目业绩 (6.0分)</w:t>
            </w:r>
          </w:p>
        </w:tc>
        <w:tc>
          <w:tcPr>
            <w:tcW w:w="5076" w:type="dxa"/>
          </w:tcPr>
          <w:p w14:paraId="768EDF7F">
            <w:pPr>
              <w:pStyle w:val="4"/>
              <w:jc w:val="left"/>
            </w:pPr>
            <w:r>
              <w:t>根据投标人（若为联合体，可联合体任意方提供）提供自2023年1月1日至今（以合同签订时间为准）承接的同类项目业绩（同类项目业绩是指模型制作、更新或维护类项目）进行评审：投标人在满足1项与本项目相关的模型制作、更新或维护类项目业绩的前提下，每增加1份同类项目业绩，得2分，最高得6分，不提供不得分。注：须提供合同关键页（含签订合同双方的单位名称、合同项目名称、服务内容、签订合同双方的落款盖章、签订日期的关键页）复印件作为同类业绩评价证明资料。未按要求提供或无法体现上述要求内容或辨析的，不得分。</w:t>
            </w:r>
          </w:p>
        </w:tc>
      </w:tr>
      <w:tr w14:paraId="1C63BD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4579EAA7"/>
        </w:tc>
        <w:tc>
          <w:tcPr>
            <w:tcW w:w="2307" w:type="dxa"/>
          </w:tcPr>
          <w:p w14:paraId="3AC41D8C">
            <w:pPr>
              <w:pStyle w:val="4"/>
              <w:jc w:val="left"/>
            </w:pPr>
            <w:r>
              <w:t>项目团队实力 (20.0分)</w:t>
            </w:r>
          </w:p>
        </w:tc>
        <w:tc>
          <w:tcPr>
            <w:tcW w:w="5076" w:type="dxa"/>
          </w:tcPr>
          <w:p w14:paraId="2D7E50E4">
            <w:pPr>
              <w:pStyle w:val="4"/>
              <w:jc w:val="left"/>
            </w:pPr>
            <w:r>
              <w:t>投标人（若为联合体，可联合体任意方提供）拟投入的项目团队管理人员要求： （1）在满足1名具备建筑学或环境设计或园林设计或多媒体艺术相关专业的人员的基础上，每增加1人得4分，最高得8分。 （2）在满足1名具备建筑施工或建筑工程管理专业中级或以上职称的人员的基础上，每提供一名具备建筑施工或建筑工程管理专业中级职称人员，得3分；每提供一名具备建筑施工或建筑工程管理专业高级（副高级）或以上职称人员，得4分，最高得10分。 （3）在满足1名具备有效期的专职安全人员的施工安全考核证书（C类）（或建筑施工企业专职安全生产管理人员安全生产考核合格证书）的人员的基础上，每增加1人得2分，最高得2分。 【注：上述人员须提供①第1项提供毕业证书复印件；第2项提供职称证书复印件；第3项提供资格证书复印件；②投标截止前6个月内任意1个月在投标人单位的社会保险参保证明或单位代缴个人所得税单。不提供或者不按照要求提供不得分。③同一人员持有多份证书的，不重复得分】</w:t>
            </w:r>
          </w:p>
        </w:tc>
      </w:tr>
      <w:tr w14:paraId="2F5E65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17B5E08B">
            <w:pPr>
              <w:pStyle w:val="4"/>
              <w:jc w:val="center"/>
            </w:pPr>
            <w:r>
              <w:t>异常低价审查</w:t>
            </w:r>
          </w:p>
        </w:tc>
        <w:tc>
          <w:tcPr>
            <w:tcW w:w="2307" w:type="dxa"/>
          </w:tcPr>
          <w:p w14:paraId="51028FF0">
            <w:pPr>
              <w:pStyle w:val="4"/>
              <w:jc w:val="left"/>
            </w:pPr>
            <w:r>
              <w:t>异常低价审查</w:t>
            </w:r>
          </w:p>
        </w:tc>
        <w:tc>
          <w:tcPr>
            <w:tcW w:w="5076" w:type="dxa"/>
          </w:tcPr>
          <w:p w14:paraId="388A316E">
            <w:pPr>
              <w:pStyle w:val="4"/>
              <w:jc w:val="left"/>
            </w:pPr>
            <w:r>
              <w:t>根据《关于推动解决政府采购异常低价问题的通知》（财库〔2026〕2号）等相关规定，政府采购评审中出现下列情形之一的，评审委员会应当启动异常低价投标（响应）审查程序： （1）投标（响应）报价低于全部通过符合性审查供应商投标（响应）报价平均值50%的，即投标（响应）报价&lt;全部通过符合性审查供应商投标（响应）报价平均值×50%。 （2）投标（响应）报价低于通过符合性审查且报价次低供应商投标（响应）报价50%的，即投标（响应）报价&lt;通过符合性审查且报价次低供应商投标（响应）报价×50%。 （3）投标（响应）报价低于最高限价45%的，即投标（响应）报价&lt;最高限价×45%。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r w14:paraId="0E4073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1803109C">
            <w:pPr>
              <w:pStyle w:val="4"/>
              <w:jc w:val="center"/>
            </w:pPr>
            <w:r>
              <w:t>投标报价</w:t>
            </w:r>
          </w:p>
        </w:tc>
        <w:tc>
          <w:tcPr>
            <w:tcW w:w="2307" w:type="dxa"/>
          </w:tcPr>
          <w:p w14:paraId="6A1BAB3C">
            <w:pPr>
              <w:pStyle w:val="4"/>
              <w:jc w:val="left"/>
            </w:pPr>
            <w:r>
              <w:t>投标报价得分 (10.0分)</w:t>
            </w:r>
          </w:p>
        </w:tc>
        <w:tc>
          <w:tcPr>
            <w:tcW w:w="5076" w:type="dxa"/>
          </w:tcPr>
          <w:p w14:paraId="1F76987B">
            <w:pPr>
              <w:pStyle w:val="4"/>
              <w:jc w:val="left"/>
            </w:pPr>
            <w: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备注：1、因落实政府采购政策进行价格调整的，以调整后的价格计算评标基准价和投标报价，详见《价格扣除》。2、投标报价得分四舍五入后，小数点后保留两位有效数。</w:t>
            </w:r>
          </w:p>
        </w:tc>
      </w:tr>
      <w:tr w14:paraId="4AB8B6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0D971D36">
            <w:pPr>
              <w:pStyle w:val="4"/>
              <w:jc w:val="center"/>
            </w:pPr>
            <w:r>
              <w:t>综合信用分</w:t>
            </w:r>
          </w:p>
        </w:tc>
        <w:tc>
          <w:tcPr>
            <w:tcW w:w="2307" w:type="dxa"/>
          </w:tcPr>
          <w:p w14:paraId="372ADE5A">
            <w:pPr>
              <w:pStyle w:val="4"/>
              <w:jc w:val="left"/>
            </w:pPr>
            <w:r>
              <w:t>综合信用评价 (5.0分)</w:t>
            </w:r>
          </w:p>
        </w:tc>
        <w:tc>
          <w:tcPr>
            <w:tcW w:w="5076" w:type="dxa"/>
          </w:tcPr>
          <w:p w14:paraId="7605EBCC">
            <w:pPr>
              <w:pStyle w:val="4"/>
              <w:jc w:val="left"/>
            </w:pPr>
            <w:r>
              <w:t>综合信用评价得分=综合信用评价得分(属于商务部分的一部分)=投标人的广州公共资源交易信用评价（政府采购供应商信用评价分）×5%。 投标人的信用评价分以开标当天广州交易集团有限公司网站公布的分值为准（通过“广州交易集团有限公司网站-信用信息-广州公共资源交易信用平台3.0” 进行核实，未能在网站查询到供应商信用评价分的，以当天信用评价基准分计算）。供应商为联合体的，以牵头方信用评价分计算。</w:t>
            </w:r>
          </w:p>
        </w:tc>
      </w:tr>
    </w:tbl>
    <w:p w14:paraId="3FD6953F">
      <w:pPr>
        <w:pStyle w:val="4"/>
        <w:outlineLvl w:val="3"/>
      </w:pPr>
      <w:r>
        <w:rPr>
          <w:b/>
          <w:sz w:val="24"/>
        </w:rPr>
        <w:t>4.汇总、排序</w:t>
      </w:r>
    </w:p>
    <w:p w14:paraId="01D774D8">
      <w:pPr>
        <w:pStyle w:val="4"/>
      </w:pPr>
      <w:r>
        <w:t>采购包1：</w:t>
      </w:r>
    </w:p>
    <w:p w14:paraId="5E93D383">
      <w:pPr>
        <w:pStyle w:val="4"/>
      </w:pPr>
      <w: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239DC947">
      <w:pPr>
        <w:pStyle w:val="4"/>
        <w:outlineLvl w:val="3"/>
      </w:pPr>
      <w:r>
        <w:rPr>
          <w:b/>
          <w:sz w:val="24"/>
        </w:rPr>
        <w:t>5.中标价的确定</w:t>
      </w:r>
    </w:p>
    <w:p w14:paraId="039F8DEC">
      <w:pPr>
        <w:pStyle w:val="4"/>
        <w:ind w:firstLine="480"/>
      </w:pPr>
      <w:r>
        <w:t>除了按第四章第一点第7条修正并经投标人确认的投标报价作为中标价外，中标价以开标时公开唱标价为准。</w:t>
      </w:r>
    </w:p>
    <w:p w14:paraId="6DAB84B5">
      <w:pPr>
        <w:pStyle w:val="4"/>
        <w:outlineLvl w:val="3"/>
      </w:pPr>
      <w:r>
        <w:rPr>
          <w:b/>
          <w:sz w:val="24"/>
        </w:rPr>
        <w:t>6.其他无效投标的情形：</w:t>
      </w:r>
    </w:p>
    <w:p w14:paraId="2849E392">
      <w:pPr>
        <w:pStyle w:val="4"/>
        <w:ind w:firstLine="480"/>
      </w:pPr>
      <w:r>
        <w:t>(1)评标期间，投标人没有按评标委员会的要求提交法定代表人或其委托代理人签字的澄清、说明、补正或改变了投标文件的实质性内容的。</w:t>
      </w:r>
    </w:p>
    <w:p w14:paraId="58EC7C7C">
      <w:pPr>
        <w:pStyle w:val="4"/>
        <w:ind w:firstLine="480"/>
      </w:pPr>
      <w:r>
        <w:t>(2)投标文件提供虚假材料的。</w:t>
      </w:r>
    </w:p>
    <w:p w14:paraId="5A5F5EFA">
      <w:pPr>
        <w:pStyle w:val="4"/>
        <w:ind w:firstLine="480"/>
      </w:pPr>
      <w:r>
        <w:t>(3)投标人以他人名义投标、串通投标、以行贿手段谋取中标或者以其他弄虚作假方式投标的。</w:t>
      </w:r>
    </w:p>
    <w:p w14:paraId="69198EC1">
      <w:pPr>
        <w:pStyle w:val="4"/>
        <w:ind w:firstLine="480"/>
      </w:pPr>
      <w:r>
        <w:t>(4)投标人对采购人、采购代理机构、评标委员会及其工作人员施加影响，有碍招标公平、公正的。</w:t>
      </w:r>
    </w:p>
    <w:p w14:paraId="0CE1C995">
      <w:pPr>
        <w:pStyle w:val="4"/>
        <w:ind w:firstLine="480"/>
      </w:pPr>
      <w:r>
        <w:t>(5)投标文件含有采购人不能接受的附加条件的。</w:t>
      </w:r>
    </w:p>
    <w:p w14:paraId="0BE050DA">
      <w:pPr>
        <w:pStyle w:val="4"/>
        <w:ind w:firstLine="480"/>
      </w:pPr>
      <w:r>
        <w:t>(6)法律、法规和招标文件规定的其他无效情形。</w:t>
      </w:r>
    </w:p>
    <w:p w14:paraId="030E5E2D">
      <w:pPr>
        <w:pStyle w:val="4"/>
      </w:pPr>
      <w:r>
        <w:t xml:space="preserve">  </w:t>
      </w:r>
    </w:p>
    <w:p w14:paraId="169F4BFC">
      <w:pPr>
        <w:pStyle w:val="4"/>
        <w:jc w:val="center"/>
        <w:outlineLvl w:val="1"/>
      </w:pPr>
      <w:r>
        <w:rPr>
          <w:b/>
          <w:sz w:val="36"/>
        </w:rPr>
        <w:t>第五章 合同文本</w:t>
      </w:r>
    </w:p>
    <w:p w14:paraId="7E7E6BF2">
      <w:pPr>
        <w:pStyle w:val="4"/>
      </w:pPr>
      <w:r>
        <w:rPr>
          <w:b/>
          <w:color w:val="000000"/>
          <w:sz w:val="36"/>
        </w:rPr>
        <w:t>技术服务合同</w:t>
      </w:r>
    </w:p>
    <w:p w14:paraId="7EE52B92">
      <w:pPr>
        <w:pStyle w:val="4"/>
        <w:ind w:firstLine="482"/>
        <w:jc w:val="both"/>
      </w:pPr>
      <w:r>
        <w:rPr>
          <w:b/>
          <w:color w:val="000000"/>
          <w:sz w:val="21"/>
        </w:rPr>
        <w:t>项目名称：</w:t>
      </w:r>
      <w:r>
        <w:rPr>
          <w:color w:val="000000"/>
          <w:sz w:val="21"/>
        </w:rPr>
        <w:t>广州市城市规划展览中心2026—2027年广州全域沙盘效果提升及全馆模型维护项目</w:t>
      </w:r>
    </w:p>
    <w:p w14:paraId="18528003">
      <w:pPr>
        <w:pStyle w:val="4"/>
        <w:ind w:firstLine="482"/>
        <w:jc w:val="both"/>
      </w:pPr>
      <w:r>
        <w:rPr>
          <w:b/>
          <w:color w:val="000000"/>
          <w:sz w:val="21"/>
        </w:rPr>
        <w:t>委托方（甲方）：</w:t>
      </w:r>
    </w:p>
    <w:p w14:paraId="76313682">
      <w:pPr>
        <w:pStyle w:val="4"/>
        <w:ind w:firstLine="482"/>
        <w:jc w:val="both"/>
      </w:pPr>
      <w:r>
        <w:rPr>
          <w:b/>
          <w:color w:val="000000"/>
          <w:sz w:val="21"/>
        </w:rPr>
        <w:t>受托方（乙方）：</w:t>
      </w:r>
    </w:p>
    <w:p w14:paraId="49B9CE58">
      <w:pPr>
        <w:pStyle w:val="4"/>
        <w:ind w:firstLine="480"/>
        <w:jc w:val="both"/>
      </w:pPr>
      <w:r>
        <w:t xml:space="preserve"> </w:t>
      </w:r>
    </w:p>
    <w:p w14:paraId="4D286A76">
      <w:pPr>
        <w:pStyle w:val="4"/>
        <w:ind w:firstLine="480"/>
        <w:jc w:val="both"/>
      </w:pPr>
      <w:r>
        <w:t xml:space="preserve"> </w:t>
      </w:r>
    </w:p>
    <w:p w14:paraId="44790349">
      <w:pPr>
        <w:pStyle w:val="4"/>
        <w:ind w:firstLine="482"/>
        <w:jc w:val="both"/>
      </w:pPr>
      <w:r>
        <w:rPr>
          <w:b/>
          <w:color w:val="000000"/>
          <w:sz w:val="21"/>
        </w:rPr>
        <w:t>签订时间</w:t>
      </w:r>
      <w:r>
        <w:rPr>
          <w:color w:val="000000"/>
          <w:sz w:val="21"/>
        </w:rPr>
        <w:t>：</w:t>
      </w:r>
    </w:p>
    <w:p w14:paraId="5AD386FE">
      <w:pPr>
        <w:pStyle w:val="4"/>
        <w:ind w:firstLine="482"/>
        <w:jc w:val="both"/>
      </w:pPr>
      <w:r>
        <w:rPr>
          <w:b/>
          <w:color w:val="000000"/>
          <w:sz w:val="21"/>
        </w:rPr>
        <w:t>签订地点</w:t>
      </w:r>
      <w:r>
        <w:rPr>
          <w:color w:val="000000"/>
          <w:sz w:val="21"/>
        </w:rPr>
        <w:t>：</w:t>
      </w:r>
    </w:p>
    <w:p w14:paraId="6AF17354">
      <w:pPr>
        <w:pStyle w:val="4"/>
        <w:ind w:firstLine="482"/>
        <w:jc w:val="both"/>
      </w:pPr>
      <w:r>
        <w:rPr>
          <w:b/>
          <w:color w:val="000000"/>
          <w:sz w:val="21"/>
        </w:rPr>
        <w:t>服务期限</w:t>
      </w:r>
      <w:r>
        <w:rPr>
          <w:color w:val="000000"/>
          <w:sz w:val="21"/>
        </w:rPr>
        <w:t>：</w:t>
      </w:r>
    </w:p>
    <w:p w14:paraId="572B27BC">
      <w:pPr>
        <w:pStyle w:val="4"/>
        <w:ind w:firstLine="480"/>
        <w:jc w:val="both"/>
      </w:pPr>
      <w:r>
        <w:t xml:space="preserve"> </w:t>
      </w:r>
    </w:p>
    <w:p w14:paraId="7BCD2BBA">
      <w:pPr>
        <w:pStyle w:val="4"/>
        <w:ind w:firstLine="480"/>
        <w:jc w:val="center"/>
      </w:pPr>
      <w:r>
        <w:rPr>
          <w:color w:val="000000"/>
          <w:sz w:val="21"/>
        </w:rPr>
        <w:t>中华人民共和国科学技术部印制</w:t>
      </w:r>
    </w:p>
    <w:p w14:paraId="0647D0FC">
      <w:pPr>
        <w:pStyle w:val="4"/>
        <w:ind w:firstLine="480"/>
        <w:jc w:val="center"/>
      </w:pPr>
      <w:r>
        <w:rPr>
          <w:b/>
          <w:color w:val="000000"/>
          <w:sz w:val="24"/>
        </w:rPr>
        <w:t>填写说明</w:t>
      </w:r>
    </w:p>
    <w:p w14:paraId="479028C2">
      <w:pPr>
        <w:pStyle w:val="4"/>
        <w:ind w:firstLine="480"/>
        <w:jc w:val="both"/>
      </w:pPr>
      <w:r>
        <w:rPr>
          <w:color w:val="000000"/>
          <w:sz w:val="21"/>
        </w:rPr>
        <w:t>一、本合同为中华人民共和国科学技术部印制的技术服务合同示范文本，各技术合同认定登记机构可推介技术合同当事人参照使用。</w:t>
      </w:r>
    </w:p>
    <w:p w14:paraId="37E0FA3B">
      <w:pPr>
        <w:pStyle w:val="4"/>
        <w:ind w:firstLine="480"/>
        <w:jc w:val="both"/>
      </w:pPr>
      <w:r>
        <w:rPr>
          <w:color w:val="000000"/>
          <w:sz w:val="21"/>
        </w:rPr>
        <w:t>二、本合同书适用于一方当事人（受托方）以技术知识为另一方（委托方）解决特定技术问题所订立的合同。</w:t>
      </w:r>
    </w:p>
    <w:p w14:paraId="5782148F">
      <w:pPr>
        <w:pStyle w:val="4"/>
        <w:ind w:firstLine="480"/>
        <w:jc w:val="both"/>
      </w:pPr>
      <w:r>
        <w:rPr>
          <w:color w:val="000000"/>
          <w:sz w:val="21"/>
        </w:rPr>
        <w:t>三、签约一方为多个当事人的，可按各自在合同关系中的作用等，在“委托方”“受托方”项下（增页）分别排列为共同委托人或共同受托人。</w:t>
      </w:r>
    </w:p>
    <w:p w14:paraId="18E991B5">
      <w:pPr>
        <w:pStyle w:val="4"/>
        <w:ind w:firstLine="480"/>
        <w:jc w:val="both"/>
      </w:pPr>
      <w:r>
        <w:rPr>
          <w:color w:val="000000"/>
          <w:sz w:val="21"/>
        </w:rPr>
        <w:t>四、本合同书未尽事项，可由当事人附页另行约定，并作为本合同的组成部分。</w:t>
      </w:r>
    </w:p>
    <w:p w14:paraId="311CAB64">
      <w:pPr>
        <w:pStyle w:val="4"/>
        <w:ind w:firstLine="480"/>
        <w:jc w:val="both"/>
      </w:pPr>
      <w:r>
        <w:rPr>
          <w:color w:val="000000"/>
          <w:sz w:val="21"/>
        </w:rPr>
        <w:t>五、当事人使用本合同书时约定无需填写的条款，应在该条款处注明“无”等字样。</w:t>
      </w:r>
    </w:p>
    <w:p w14:paraId="2DE6F9AE">
      <w:pPr>
        <w:pStyle w:val="4"/>
        <w:ind w:firstLine="480"/>
        <w:jc w:val="both"/>
      </w:pPr>
      <w:r>
        <w:t xml:space="preserve"> </w:t>
      </w:r>
    </w:p>
    <w:p w14:paraId="48745E2B">
      <w:pPr>
        <w:pStyle w:val="4"/>
        <w:jc w:val="center"/>
      </w:pPr>
      <w:r>
        <w:rPr>
          <w:b/>
          <w:color w:val="000000"/>
          <w:sz w:val="24"/>
        </w:rPr>
        <w:t>技术服务合同</w:t>
      </w:r>
    </w:p>
    <w:p w14:paraId="573EF700">
      <w:pPr>
        <w:pStyle w:val="4"/>
        <w:ind w:firstLine="480"/>
        <w:jc w:val="both"/>
      </w:pPr>
      <w:r>
        <w:rPr>
          <w:color w:val="000000"/>
          <w:sz w:val="20"/>
        </w:rPr>
        <w:t>委托方（甲方）：</w:t>
      </w:r>
    </w:p>
    <w:p w14:paraId="6CB467B0">
      <w:pPr>
        <w:pStyle w:val="4"/>
        <w:ind w:firstLine="480"/>
        <w:jc w:val="both"/>
      </w:pPr>
      <w:r>
        <w:rPr>
          <w:color w:val="000000"/>
          <w:sz w:val="20"/>
        </w:rPr>
        <w:t>住所地：</w:t>
      </w:r>
    </w:p>
    <w:p w14:paraId="7384A217">
      <w:pPr>
        <w:pStyle w:val="4"/>
        <w:ind w:firstLine="480"/>
        <w:jc w:val="both"/>
      </w:pPr>
      <w:r>
        <w:rPr>
          <w:color w:val="000000"/>
          <w:sz w:val="20"/>
        </w:rPr>
        <w:t>法定代表人：</w:t>
      </w:r>
    </w:p>
    <w:p w14:paraId="17347EB5">
      <w:pPr>
        <w:pStyle w:val="4"/>
        <w:ind w:firstLine="480"/>
        <w:jc w:val="both"/>
      </w:pPr>
      <w:r>
        <w:rPr>
          <w:color w:val="000000"/>
          <w:sz w:val="20"/>
        </w:rPr>
        <w:t>项目联系人：</w:t>
      </w:r>
    </w:p>
    <w:p w14:paraId="5CA3CA41">
      <w:pPr>
        <w:pStyle w:val="4"/>
        <w:ind w:firstLine="480"/>
        <w:jc w:val="both"/>
      </w:pPr>
      <w:r>
        <w:rPr>
          <w:color w:val="000000"/>
          <w:sz w:val="20"/>
        </w:rPr>
        <w:t>通讯地址：</w:t>
      </w:r>
    </w:p>
    <w:p w14:paraId="67255DC5">
      <w:pPr>
        <w:pStyle w:val="4"/>
        <w:ind w:firstLine="480"/>
        <w:jc w:val="both"/>
      </w:pPr>
      <w:r>
        <w:rPr>
          <w:color w:val="000000"/>
          <w:sz w:val="20"/>
        </w:rPr>
        <w:t>电话：</w:t>
      </w:r>
    </w:p>
    <w:p w14:paraId="7F3B629A">
      <w:pPr>
        <w:pStyle w:val="4"/>
        <w:ind w:firstLine="480"/>
        <w:jc w:val="both"/>
      </w:pPr>
      <w:r>
        <w:rPr>
          <w:color w:val="000000"/>
          <w:sz w:val="20"/>
        </w:rPr>
        <w:t>受托方（乙方）：</w:t>
      </w:r>
    </w:p>
    <w:p w14:paraId="283A5E9A">
      <w:pPr>
        <w:pStyle w:val="4"/>
        <w:ind w:firstLine="480"/>
        <w:jc w:val="both"/>
      </w:pPr>
      <w:r>
        <w:rPr>
          <w:color w:val="000000"/>
          <w:sz w:val="20"/>
        </w:rPr>
        <w:t>住所地：</w:t>
      </w:r>
    </w:p>
    <w:p w14:paraId="5D5CC6BB">
      <w:pPr>
        <w:pStyle w:val="4"/>
        <w:ind w:firstLine="480"/>
        <w:jc w:val="both"/>
      </w:pPr>
      <w:r>
        <w:rPr>
          <w:color w:val="000000"/>
          <w:sz w:val="20"/>
        </w:rPr>
        <w:t>法定代表人：</w:t>
      </w:r>
    </w:p>
    <w:p w14:paraId="7F8F261A">
      <w:pPr>
        <w:pStyle w:val="4"/>
        <w:ind w:firstLine="480"/>
        <w:jc w:val="both"/>
      </w:pPr>
      <w:r>
        <w:rPr>
          <w:color w:val="000000"/>
          <w:sz w:val="20"/>
        </w:rPr>
        <w:t>项目联系人：</w:t>
      </w:r>
    </w:p>
    <w:p w14:paraId="227C7617">
      <w:pPr>
        <w:pStyle w:val="4"/>
        <w:ind w:firstLine="480"/>
        <w:jc w:val="both"/>
      </w:pPr>
      <w:r>
        <w:rPr>
          <w:color w:val="000000"/>
          <w:sz w:val="20"/>
        </w:rPr>
        <w:t>通讯地址：</w:t>
      </w:r>
    </w:p>
    <w:p w14:paraId="5D252D8F">
      <w:pPr>
        <w:pStyle w:val="4"/>
        <w:ind w:firstLine="480"/>
        <w:jc w:val="both"/>
      </w:pPr>
      <w:r>
        <w:rPr>
          <w:color w:val="000000"/>
          <w:sz w:val="20"/>
        </w:rPr>
        <w:t>电话：</w:t>
      </w:r>
    </w:p>
    <w:p w14:paraId="139E58B1">
      <w:pPr>
        <w:pStyle w:val="4"/>
        <w:ind w:firstLine="480"/>
        <w:jc w:val="both"/>
      </w:pPr>
      <w:r>
        <w:t xml:space="preserve"> </w:t>
      </w:r>
    </w:p>
    <w:p w14:paraId="44F7FD15">
      <w:pPr>
        <w:pStyle w:val="4"/>
        <w:ind w:firstLine="480"/>
        <w:jc w:val="both"/>
      </w:pPr>
      <w:r>
        <w:t xml:space="preserve"> </w:t>
      </w:r>
    </w:p>
    <w:p w14:paraId="57DE9233">
      <w:pPr>
        <w:pStyle w:val="4"/>
        <w:ind w:firstLine="480"/>
        <w:jc w:val="both"/>
      </w:pPr>
      <w:r>
        <w:rPr>
          <w:color w:val="000000"/>
          <w:sz w:val="20"/>
        </w:rPr>
        <w:t>本合同甲方委托乙方就广州市城市规划展览中心2026—2027年广州全域沙盘效果提升及全馆模型维护项目进行的专项技术服务，并由甲方向乙方支付相应的技术服务报酬。双方经过平等协商，在真实、充分地表达各自意愿的基础上，根据《中华人民共和国民法典》等法律法规的规定，达成如下协议，并由双方共同恪守。</w:t>
      </w:r>
    </w:p>
    <w:p w14:paraId="23A361B1">
      <w:pPr>
        <w:pStyle w:val="4"/>
        <w:ind w:firstLine="482"/>
        <w:jc w:val="both"/>
      </w:pPr>
      <w:r>
        <w:rPr>
          <w:b/>
          <w:color w:val="000000"/>
          <w:sz w:val="20"/>
        </w:rPr>
        <w:t>第一条：甲方委托乙方进行技术服务的内容如下：</w:t>
      </w:r>
    </w:p>
    <w:p w14:paraId="06BB19DB">
      <w:pPr>
        <w:pStyle w:val="4"/>
        <w:ind w:firstLine="480"/>
        <w:jc w:val="both"/>
      </w:pPr>
      <w:r>
        <w:rPr>
          <w:color w:val="000000"/>
          <w:sz w:val="20"/>
        </w:rPr>
        <w:t>（一）广州全域沙盘效果提升</w:t>
      </w:r>
    </w:p>
    <w:p w14:paraId="6C302BCD">
      <w:pPr>
        <w:pStyle w:val="4"/>
        <w:ind w:firstLine="480"/>
        <w:jc w:val="both"/>
      </w:pPr>
      <w:r>
        <w:rPr>
          <w:color w:val="000000"/>
          <w:sz w:val="20"/>
        </w:rPr>
        <w:t>主要包括市域范围外区域步入式平台及模型效果提升，面积共900平方米；市域内模型清洁维护、破损修复；摇头灯及控制程序调试。</w:t>
      </w:r>
    </w:p>
    <w:p w14:paraId="5BEE8234">
      <w:pPr>
        <w:pStyle w:val="4"/>
        <w:ind w:firstLine="480"/>
        <w:jc w:val="both"/>
      </w:pPr>
      <w:r>
        <w:rPr>
          <w:color w:val="000000"/>
          <w:sz w:val="20"/>
        </w:rPr>
        <w:t>1.市域范围外区域效果提升</w:t>
      </w:r>
    </w:p>
    <w:p w14:paraId="651096F0">
      <w:pPr>
        <w:pStyle w:val="4"/>
        <w:ind w:firstLine="480"/>
        <w:jc w:val="both"/>
      </w:pPr>
      <w:r>
        <w:rPr>
          <w:color w:val="000000"/>
          <w:sz w:val="20"/>
        </w:rPr>
        <w:t>（1）步入式平台改造</w:t>
      </w:r>
    </w:p>
    <w:p w14:paraId="3E82378E">
      <w:pPr>
        <w:pStyle w:val="4"/>
        <w:ind w:firstLine="480"/>
        <w:jc w:val="both"/>
      </w:pPr>
      <w:r>
        <w:rPr>
          <w:color w:val="000000"/>
          <w:sz w:val="20"/>
        </w:rPr>
        <w:t>本次改造包括但不限于根据实际施工情况进行图纸深化，拆除市域范围外的原有模型和原底板等，在行人步入活动区域内，加密沙盘基础的钢架结构，铺设木地板等其他材料，基层处理以及现场围蔽等。（详见附件1）</w:t>
      </w:r>
    </w:p>
    <w:p w14:paraId="6B0953A9">
      <w:pPr>
        <w:pStyle w:val="4"/>
        <w:ind w:firstLine="480"/>
        <w:jc w:val="both"/>
      </w:pPr>
      <w:r>
        <w:rPr>
          <w:color w:val="000000"/>
          <w:sz w:val="20"/>
        </w:rPr>
        <w:t>（2）实体模型更新</w:t>
      </w:r>
    </w:p>
    <w:p w14:paraId="2E2B7EE4">
      <w:pPr>
        <w:pStyle w:val="4"/>
        <w:ind w:firstLine="480"/>
        <w:jc w:val="both"/>
      </w:pPr>
      <w:r>
        <w:rPr>
          <w:color w:val="000000"/>
          <w:sz w:val="20"/>
        </w:rPr>
        <w:t>对市域范围外模型进行更新制作，含卫星地图打印、沙盘基础底板、山体、植被、路网及灯带等的整体更新，风格及比例需与周边区域相协调，市域外与市域内表达信息需合理衔接，更新面积约900平方米。（详见附件2）</w:t>
      </w:r>
    </w:p>
    <w:p w14:paraId="2E238F4C">
      <w:pPr>
        <w:pStyle w:val="4"/>
        <w:ind w:firstLine="480"/>
        <w:jc w:val="both"/>
      </w:pPr>
      <w:r>
        <w:rPr>
          <w:color w:val="000000"/>
          <w:sz w:val="20"/>
        </w:rPr>
        <w:t>2.市域内模型清洁维护</w:t>
      </w:r>
    </w:p>
    <w:p w14:paraId="625C5BDB">
      <w:pPr>
        <w:pStyle w:val="4"/>
        <w:ind w:firstLine="480"/>
        <w:jc w:val="both"/>
      </w:pPr>
      <w:r>
        <w:rPr>
          <w:color w:val="000000"/>
          <w:sz w:val="20"/>
        </w:rPr>
        <w:t>对广州全域沙盘进行整体清洁，含建筑模型吸尘、草地除污铺粉、水体擦拭上色等，不少于3次。</w:t>
      </w:r>
    </w:p>
    <w:p w14:paraId="221F5516">
      <w:pPr>
        <w:pStyle w:val="4"/>
        <w:ind w:firstLine="480"/>
        <w:jc w:val="both"/>
      </w:pPr>
      <w:r>
        <w:rPr>
          <w:color w:val="000000"/>
          <w:sz w:val="20"/>
        </w:rPr>
        <w:t>3.市域内模型破损修复</w:t>
      </w:r>
    </w:p>
    <w:p w14:paraId="6E44B597">
      <w:pPr>
        <w:pStyle w:val="4"/>
        <w:ind w:firstLine="480"/>
        <w:jc w:val="both"/>
      </w:pPr>
      <w:r>
        <w:rPr>
          <w:color w:val="000000"/>
          <w:sz w:val="20"/>
        </w:rPr>
        <w:t>对广州全域沙盘破损的草地、山体、建筑模型、路网、灯带、发光字等进行修复，不少于3次。</w:t>
      </w:r>
    </w:p>
    <w:p w14:paraId="24544D51">
      <w:pPr>
        <w:pStyle w:val="4"/>
        <w:ind w:firstLine="480"/>
        <w:jc w:val="both"/>
      </w:pPr>
      <w:r>
        <w:rPr>
          <w:color w:val="000000"/>
          <w:sz w:val="20"/>
        </w:rPr>
        <w:t>4.摇头灯及程序调试</w:t>
      </w:r>
    </w:p>
    <w:p w14:paraId="162BCF27">
      <w:pPr>
        <w:pStyle w:val="4"/>
        <w:ind w:firstLine="480"/>
        <w:jc w:val="both"/>
      </w:pPr>
      <w:r>
        <w:rPr>
          <w:color w:val="000000"/>
          <w:sz w:val="20"/>
        </w:rPr>
        <w:t>根据全域沙盘影片及灯光脚本，对灯光进行编程修改，包含摇头灯和沙盘灯光的设计编程，呈现不同灯光组合效果，使之与影片联动。须提供摇头灯和沙盘灯光的控制程序，实现可快速、灵活调整现场灯光效果的目标（如单独关闭或打开沙盘路桥灯光，单独关闭或打开某区域摇头灯）。因程序本身故障或摇头灯维修维护后出现灯光延迟、摇头灯灯光偏位等情况，须配合开展摇头灯及沙盘灯光日常调试工作，使之恢复正常。收到日常调试需求后，应于2个自然日内完成日常调试工作。</w:t>
      </w:r>
    </w:p>
    <w:p w14:paraId="16E79CCA">
      <w:pPr>
        <w:pStyle w:val="4"/>
        <w:ind w:firstLine="480"/>
        <w:jc w:val="both"/>
      </w:pPr>
      <w:r>
        <w:rPr>
          <w:color w:val="000000"/>
          <w:sz w:val="20"/>
        </w:rPr>
        <w:t>除上述日常调试工作外，根据影片的更新情况，相应的摇头灯及程序大规模调试次数不少于10次。收到大规模调试需求后，应于3个自然日内完成大规模调试工作。</w:t>
      </w:r>
    </w:p>
    <w:p w14:paraId="6DA2FE4B">
      <w:pPr>
        <w:pStyle w:val="4"/>
        <w:ind w:firstLine="480"/>
        <w:jc w:val="both"/>
      </w:pPr>
      <w:r>
        <w:rPr>
          <w:color w:val="000000"/>
          <w:sz w:val="20"/>
        </w:rPr>
        <w:t>（二）全馆模型维护</w:t>
      </w:r>
    </w:p>
    <w:p w14:paraId="0F27B262">
      <w:pPr>
        <w:pStyle w:val="4"/>
        <w:ind w:firstLine="480"/>
        <w:jc w:val="both"/>
      </w:pPr>
      <w:r>
        <w:rPr>
          <w:color w:val="000000"/>
          <w:sz w:val="20"/>
        </w:rPr>
        <w:t>1.服务范围</w:t>
      </w:r>
    </w:p>
    <w:p w14:paraId="2BF735BC">
      <w:pPr>
        <w:pStyle w:val="4"/>
        <w:ind w:firstLine="480"/>
        <w:jc w:val="both"/>
      </w:pPr>
      <w:r>
        <w:rPr>
          <w:color w:val="000000"/>
          <w:sz w:val="20"/>
        </w:rPr>
        <w:t>包括二楼古代广州、近现代广州、八面来风、名城规划、三楼向海图强、重点发展地区（详见附件3）。</w:t>
      </w:r>
    </w:p>
    <w:p w14:paraId="37DBA901">
      <w:pPr>
        <w:pStyle w:val="4"/>
        <w:ind w:firstLine="480"/>
        <w:jc w:val="both"/>
      </w:pPr>
      <w:r>
        <w:rPr>
          <w:color w:val="000000"/>
          <w:sz w:val="20"/>
        </w:rPr>
        <w:t>2.服务内容及要求</w:t>
      </w:r>
    </w:p>
    <w:p w14:paraId="0AA8937D">
      <w:pPr>
        <w:pStyle w:val="4"/>
        <w:ind w:firstLine="480"/>
        <w:jc w:val="both"/>
      </w:pPr>
      <w:r>
        <w:rPr>
          <w:color w:val="000000"/>
          <w:sz w:val="20"/>
        </w:rPr>
        <w:t>开展破损修复不少于8次，服务类型包括但不限于更新、维护、修复、补充制作缺失模型、部件等，更新维护后模型的材质、工艺、风格、品质应与原模型保持一致。</w:t>
      </w:r>
    </w:p>
    <w:p w14:paraId="55A63B33">
      <w:pPr>
        <w:pStyle w:val="4"/>
        <w:ind w:firstLine="480"/>
        <w:jc w:val="both"/>
      </w:pPr>
      <w:r>
        <w:rPr>
          <w:color w:val="000000"/>
          <w:sz w:val="20"/>
        </w:rPr>
        <w:t>甲方根据模型实际损坏情况向乙方提出更新维护服务指令，乙方应在接到指令后24小时内响应并提出更新维护方案，经甲方确认后按方案实施。乙方投标时提出更新维护计划与措施。</w:t>
      </w:r>
    </w:p>
    <w:p w14:paraId="442D4030">
      <w:pPr>
        <w:pStyle w:val="4"/>
        <w:ind w:firstLine="480"/>
        <w:jc w:val="both"/>
      </w:pPr>
      <w:r>
        <w:rPr>
          <w:color w:val="000000"/>
          <w:sz w:val="20"/>
        </w:rPr>
        <w:t>（三）安全管理措施</w:t>
      </w:r>
    </w:p>
    <w:p w14:paraId="4B064DA1">
      <w:pPr>
        <w:pStyle w:val="4"/>
        <w:ind w:firstLine="480"/>
        <w:jc w:val="both"/>
      </w:pPr>
      <w:r>
        <w:rPr>
          <w:color w:val="000000"/>
          <w:sz w:val="20"/>
        </w:rPr>
        <w:t>1.乙方要明确项目负责人是本项目的消防安全第一责任人，负责建立健全服务期间消防安全培训和监督工作。</w:t>
      </w:r>
    </w:p>
    <w:p w14:paraId="1B68C524">
      <w:pPr>
        <w:pStyle w:val="4"/>
        <w:ind w:firstLine="480"/>
        <w:jc w:val="both"/>
      </w:pPr>
      <w:r>
        <w:rPr>
          <w:color w:val="000000"/>
          <w:sz w:val="20"/>
        </w:rPr>
        <w:t>2.本项目现场施工作业管理措施主要有以下几类：电焊、气焊作业防火措施，电器设施、设备防火措施，临时施工用电安全技术措施，施工机械安全防护一般规定，事故调查处理制度等（投标人需结合该项目施工作业特点以及包括但不限于上述安全措施内容，在投标文件内阐述详细的安全管理措施方案）。</w:t>
      </w:r>
    </w:p>
    <w:p w14:paraId="771914E8">
      <w:pPr>
        <w:pStyle w:val="4"/>
        <w:ind w:firstLine="480"/>
        <w:jc w:val="both"/>
      </w:pPr>
      <w:r>
        <w:rPr>
          <w:color w:val="000000"/>
          <w:sz w:val="20"/>
        </w:rPr>
        <w:t>3.进行施工时，作业人员应按规定正确佩戴和使用合格的安全帽、安全带等必备的个人安全防护用具，作业前应认真检查所用的安全设施是否牢固、可靠。应将安全带牢系在建筑结构或固定的金属结构架上，不准系在活动构件上。</w:t>
      </w:r>
    </w:p>
    <w:p w14:paraId="42DC8BC3">
      <w:pPr>
        <w:pStyle w:val="4"/>
        <w:ind w:firstLine="480"/>
        <w:jc w:val="both"/>
      </w:pPr>
      <w:r>
        <w:rPr>
          <w:color w:val="000000"/>
          <w:sz w:val="20"/>
        </w:rPr>
        <w:t>4.凡从事焊接作业人员应接受焊接作业安全知识培训，特殊作业人员应持证上岗，上岗前应依据有关规定进行专门的技术交底，严禁患有职业禁忌症的人员进场。焊接作业前，项目负责人应对全体人员进行详细的现场安全技术交底</w:t>
      </w:r>
    </w:p>
    <w:p w14:paraId="56529412">
      <w:pPr>
        <w:pStyle w:val="4"/>
        <w:ind w:firstLine="480"/>
        <w:jc w:val="both"/>
      </w:pPr>
      <w:r>
        <w:rPr>
          <w:color w:val="000000"/>
          <w:sz w:val="20"/>
        </w:rPr>
        <w:t>5.模型修复过程中凡涉及保护罩内模型，保护罩的移动及复位均由乙方负责，并需做好相应的保护及安全措施，修复过程中移动保护罩如产生损坏由乙方负责按原样复原。</w:t>
      </w:r>
    </w:p>
    <w:p w14:paraId="6F32DC08">
      <w:pPr>
        <w:pStyle w:val="4"/>
        <w:ind w:firstLine="482"/>
        <w:jc w:val="both"/>
      </w:pPr>
      <w:r>
        <w:rPr>
          <w:b/>
          <w:color w:val="000000"/>
          <w:sz w:val="20"/>
        </w:rPr>
        <w:t>第二条：乙方应按下列要求完成技术服务工作：</w:t>
      </w:r>
    </w:p>
    <w:p w14:paraId="6A5522C5">
      <w:pPr>
        <w:pStyle w:val="4"/>
        <w:ind w:firstLine="480"/>
        <w:jc w:val="both"/>
      </w:pPr>
      <w:r>
        <w:rPr>
          <w:color w:val="000000"/>
          <w:sz w:val="20"/>
        </w:rPr>
        <w:t>1.技术服务地点：广州市白云区展览路1号。</w:t>
      </w:r>
    </w:p>
    <w:p w14:paraId="5B8E1B81">
      <w:pPr>
        <w:pStyle w:val="4"/>
        <w:ind w:firstLine="480"/>
        <w:jc w:val="both"/>
      </w:pPr>
      <w:r>
        <w:rPr>
          <w:color w:val="000000"/>
          <w:sz w:val="20"/>
        </w:rPr>
        <w:t>2.技术服务期限：自合同生效之日起一年，以合同生效时间为准。</w:t>
      </w:r>
    </w:p>
    <w:p w14:paraId="753DFB8A">
      <w:pPr>
        <w:pStyle w:val="4"/>
        <w:ind w:firstLine="480"/>
        <w:jc w:val="both"/>
      </w:pPr>
      <w:r>
        <w:rPr>
          <w:color w:val="000000"/>
          <w:sz w:val="20"/>
        </w:rPr>
        <w:t>3.技术服务质量要求：除上述第一条的要求以外，还应符合行业规范及地方通用标准；符合甲方要求。</w:t>
      </w:r>
    </w:p>
    <w:p w14:paraId="2734249D">
      <w:pPr>
        <w:pStyle w:val="4"/>
        <w:ind w:firstLine="482"/>
        <w:jc w:val="both"/>
      </w:pPr>
      <w:r>
        <w:rPr>
          <w:b/>
          <w:color w:val="000000"/>
          <w:sz w:val="20"/>
        </w:rPr>
        <w:t>第三条：为保证乙方有效进行技术服务工作，甲方应当向乙方提供下列工作条件和协作事项：</w:t>
      </w:r>
    </w:p>
    <w:p w14:paraId="015BD32F">
      <w:pPr>
        <w:pStyle w:val="4"/>
        <w:ind w:firstLine="480"/>
        <w:jc w:val="both"/>
      </w:pPr>
      <w:r>
        <w:rPr>
          <w:color w:val="000000"/>
          <w:sz w:val="20"/>
        </w:rPr>
        <w:t>1.提供技术资料：与本项目相关的文件资料</w:t>
      </w:r>
    </w:p>
    <w:p w14:paraId="1A9DCB5D">
      <w:pPr>
        <w:pStyle w:val="4"/>
        <w:ind w:firstLine="480"/>
        <w:jc w:val="both"/>
      </w:pPr>
      <w:r>
        <w:rPr>
          <w:color w:val="000000"/>
          <w:sz w:val="20"/>
        </w:rPr>
        <w:t>2.提供工作条件：负责项目成果验收、技术协调、技术服务费申请等。</w:t>
      </w:r>
    </w:p>
    <w:p w14:paraId="5F65DAE9">
      <w:pPr>
        <w:pStyle w:val="4"/>
        <w:ind w:firstLine="480"/>
        <w:jc w:val="both"/>
      </w:pPr>
      <w:r>
        <w:rPr>
          <w:color w:val="000000"/>
          <w:sz w:val="20"/>
        </w:rPr>
        <w:t>3.甲方提供上述工作条件和协作事项的时间及方式：双方签订合同后，具体方式由双方协商。</w:t>
      </w:r>
    </w:p>
    <w:p w14:paraId="0082207B">
      <w:pPr>
        <w:pStyle w:val="4"/>
        <w:ind w:firstLine="482"/>
        <w:jc w:val="both"/>
      </w:pPr>
      <w:r>
        <w:rPr>
          <w:b/>
          <w:color w:val="000000"/>
          <w:sz w:val="20"/>
        </w:rPr>
        <w:t>第四条：甲方向乙方支付技术服务费及支付方式为：</w:t>
      </w:r>
    </w:p>
    <w:p w14:paraId="5E3519B7">
      <w:pPr>
        <w:pStyle w:val="4"/>
        <w:ind w:firstLine="480"/>
        <w:jc w:val="both"/>
      </w:pPr>
      <w:r>
        <w:rPr>
          <w:color w:val="000000"/>
          <w:sz w:val="20"/>
        </w:rPr>
        <w:t>1.乙方应向甲方提供与支付金额相符的合法有效发票，且收款方、出具发票方均必须与合同乙方名称一致。</w:t>
      </w:r>
    </w:p>
    <w:p w14:paraId="06E9408F">
      <w:pPr>
        <w:pStyle w:val="4"/>
        <w:ind w:firstLine="480"/>
        <w:jc w:val="both"/>
      </w:pPr>
      <w:r>
        <w:rPr>
          <w:color w:val="000000"/>
          <w:sz w:val="20"/>
        </w:rPr>
        <w:t>2.技术服务费总额为：¥</w:t>
      </w:r>
      <w:r>
        <w:rPr>
          <w:color w:val="000000"/>
          <w:sz w:val="20"/>
          <w:u w:val="single"/>
        </w:rPr>
        <w:t xml:space="preserve">     元</w:t>
      </w:r>
      <w:r>
        <w:rPr>
          <w:color w:val="000000"/>
          <w:sz w:val="20"/>
        </w:rPr>
        <w:t>（小写）【</w:t>
      </w:r>
      <w:r>
        <w:rPr>
          <w:color w:val="000000"/>
          <w:sz w:val="20"/>
          <w:u w:val="single"/>
        </w:rPr>
        <w:t>人民币</w:t>
      </w:r>
      <w:r>
        <w:rPr>
          <w:color w:val="000000"/>
          <w:sz w:val="20"/>
        </w:rPr>
        <w:t>（大写）】。【包括但不限于完成项目的各种费用、税费、所有需要向第三方支付的版权费、专利费等其他知识产权费用及合同实施过程中的不可预见费用等全部费用】</w:t>
      </w:r>
    </w:p>
    <w:p w14:paraId="1E22CB9C">
      <w:pPr>
        <w:pStyle w:val="4"/>
        <w:ind w:firstLine="480"/>
        <w:jc w:val="both"/>
      </w:pPr>
      <w:r>
        <w:rPr>
          <w:color w:val="000000"/>
          <w:sz w:val="20"/>
        </w:rPr>
        <w:t>本项目属于跨年项目，2026年支付技术服务费总额的50%，¥</w:t>
      </w:r>
      <w:r>
        <w:rPr>
          <w:color w:val="000000"/>
          <w:sz w:val="20"/>
          <w:u w:val="single"/>
        </w:rPr>
        <w:t xml:space="preserve">     元</w:t>
      </w:r>
      <w:r>
        <w:rPr>
          <w:color w:val="000000"/>
          <w:sz w:val="20"/>
        </w:rPr>
        <w:t>（小写）【</w:t>
      </w:r>
      <w:r>
        <w:rPr>
          <w:color w:val="000000"/>
          <w:sz w:val="20"/>
          <w:u w:val="single"/>
        </w:rPr>
        <w:t>人民币</w:t>
      </w:r>
      <w:r>
        <w:rPr>
          <w:color w:val="000000"/>
          <w:sz w:val="20"/>
        </w:rPr>
        <w:t>（大写）】；2027年支付技术服务费总额的50%，¥</w:t>
      </w:r>
      <w:r>
        <w:rPr>
          <w:color w:val="000000"/>
          <w:sz w:val="20"/>
          <w:u w:val="single"/>
        </w:rPr>
        <w:t xml:space="preserve">     元</w:t>
      </w:r>
      <w:r>
        <w:rPr>
          <w:color w:val="000000"/>
          <w:sz w:val="20"/>
        </w:rPr>
        <w:t>（小写）【</w:t>
      </w:r>
      <w:r>
        <w:rPr>
          <w:color w:val="000000"/>
          <w:sz w:val="20"/>
          <w:u w:val="single"/>
        </w:rPr>
        <w:t>人民币</w:t>
      </w:r>
      <w:r>
        <w:rPr>
          <w:color w:val="000000"/>
          <w:sz w:val="20"/>
        </w:rPr>
        <w:t>（大写）】。</w:t>
      </w:r>
    </w:p>
    <w:p w14:paraId="0673D37C">
      <w:pPr>
        <w:pStyle w:val="4"/>
        <w:ind w:firstLine="480"/>
        <w:jc w:val="both"/>
      </w:pPr>
      <w:r>
        <w:rPr>
          <w:sz w:val="20"/>
        </w:rPr>
        <w:t>3.技术服务费由甲方分三期分别支付乙方。</w:t>
      </w:r>
    </w:p>
    <w:p w14:paraId="40F8A8C4">
      <w:pPr>
        <w:pStyle w:val="4"/>
        <w:ind w:firstLine="480"/>
        <w:jc w:val="both"/>
      </w:pPr>
      <w:r>
        <w:rPr>
          <w:sz w:val="20"/>
        </w:rPr>
        <w:t>（1）签订合同且甲方收到乙方提供的支付申请和发票后5个工作日内，甲方办理支付手续，支付合同总额的50%，即</w:t>
      </w:r>
      <w:r>
        <w:rPr>
          <w:sz w:val="20"/>
          <w:u w:val="single"/>
        </w:rPr>
        <w:t>¥   元</w:t>
      </w:r>
      <w:r>
        <w:rPr>
          <w:sz w:val="20"/>
        </w:rPr>
        <w:t>（小写）【</w:t>
      </w:r>
      <w:r>
        <w:rPr>
          <w:sz w:val="20"/>
          <w:u w:val="single"/>
        </w:rPr>
        <w:t>人民币</w:t>
      </w:r>
      <w:r>
        <w:rPr>
          <w:sz w:val="20"/>
        </w:rPr>
        <w:t>（大写）】。</w:t>
      </w:r>
    </w:p>
    <w:p w14:paraId="082E20CB">
      <w:pPr>
        <w:pStyle w:val="4"/>
        <w:ind w:firstLine="480"/>
        <w:jc w:val="both"/>
      </w:pPr>
      <w:r>
        <w:rPr>
          <w:sz w:val="20"/>
        </w:rPr>
        <w:t>（2）乙方于2027年4月完成广州全域沙盘市域内模型清洁维护2次，市域内模型破损修复2次，摇头灯及程序调试5次；全馆模型维护4次并通过中期验收后，甲方收到乙方提供的支付申请和发票后5个工作日内，甲方办理支付手续，支付合同总额的30%，即</w:t>
      </w:r>
      <w:r>
        <w:rPr>
          <w:sz w:val="20"/>
          <w:u w:val="single"/>
        </w:rPr>
        <w:t>¥    元</w:t>
      </w:r>
      <w:r>
        <w:rPr>
          <w:sz w:val="20"/>
        </w:rPr>
        <w:t>（小写）【</w:t>
      </w:r>
      <w:r>
        <w:rPr>
          <w:sz w:val="20"/>
          <w:u w:val="single"/>
        </w:rPr>
        <w:t>人民币</w:t>
      </w:r>
      <w:r>
        <w:rPr>
          <w:sz w:val="20"/>
        </w:rPr>
        <w:t>（大写）】。</w:t>
      </w:r>
    </w:p>
    <w:p w14:paraId="23304B1E">
      <w:pPr>
        <w:pStyle w:val="4"/>
        <w:ind w:firstLine="480"/>
        <w:jc w:val="both"/>
      </w:pPr>
      <w:r>
        <w:rPr>
          <w:sz w:val="20"/>
        </w:rPr>
        <w:t>（3）项目通过终期验收后，且甲方收到乙方提供的支付申请和发票后5个工作日内，甲方办理支付手续，支付合同总额的20%，即¥</w:t>
      </w:r>
      <w:r>
        <w:rPr>
          <w:sz w:val="20"/>
          <w:u w:val="single"/>
        </w:rPr>
        <w:t xml:space="preserve">       元</w:t>
      </w:r>
      <w:r>
        <w:rPr>
          <w:sz w:val="20"/>
        </w:rPr>
        <w:t>（小写）【</w:t>
      </w:r>
      <w:r>
        <w:rPr>
          <w:sz w:val="20"/>
          <w:u w:val="single"/>
        </w:rPr>
        <w:t>人民币</w:t>
      </w:r>
      <w:r>
        <w:rPr>
          <w:sz w:val="20"/>
        </w:rPr>
        <w:t>（大写）】。</w:t>
      </w:r>
    </w:p>
    <w:p w14:paraId="12669E26">
      <w:pPr>
        <w:pStyle w:val="4"/>
        <w:ind w:firstLine="480"/>
        <w:jc w:val="both"/>
      </w:pPr>
      <w:r>
        <w:rPr>
          <w:color w:val="000000"/>
          <w:sz w:val="20"/>
        </w:rPr>
        <w:t>乙方收款账户为：</w:t>
      </w:r>
    </w:p>
    <w:p w14:paraId="39021265">
      <w:pPr>
        <w:pStyle w:val="4"/>
        <w:ind w:firstLine="480"/>
        <w:jc w:val="both"/>
      </w:pPr>
      <w:r>
        <w:rPr>
          <w:color w:val="000000"/>
          <w:sz w:val="20"/>
        </w:rPr>
        <w:t>开户银行：</w:t>
      </w:r>
    </w:p>
    <w:p w14:paraId="35AC2D1A">
      <w:pPr>
        <w:pStyle w:val="4"/>
        <w:ind w:firstLine="480"/>
        <w:jc w:val="both"/>
      </w:pPr>
      <w:r>
        <w:rPr>
          <w:color w:val="000000"/>
          <w:sz w:val="20"/>
        </w:rPr>
        <w:t>户名：</w:t>
      </w:r>
    </w:p>
    <w:p w14:paraId="016F165D">
      <w:pPr>
        <w:pStyle w:val="4"/>
        <w:ind w:firstLine="480"/>
        <w:jc w:val="both"/>
      </w:pPr>
      <w:r>
        <w:rPr>
          <w:color w:val="000000"/>
          <w:sz w:val="20"/>
        </w:rPr>
        <w:t>账号：</w:t>
      </w:r>
    </w:p>
    <w:p w14:paraId="7924AFF3">
      <w:pPr>
        <w:pStyle w:val="4"/>
        <w:ind w:firstLine="480"/>
        <w:jc w:val="both"/>
      </w:pPr>
      <w:r>
        <w:rPr>
          <w:color w:val="000000"/>
          <w:sz w:val="20"/>
        </w:rPr>
        <w:t>甲方开票信息为：</w:t>
      </w:r>
    </w:p>
    <w:p w14:paraId="0500F03D">
      <w:pPr>
        <w:pStyle w:val="4"/>
        <w:ind w:firstLine="480"/>
        <w:jc w:val="both"/>
      </w:pPr>
      <w:r>
        <w:rPr>
          <w:color w:val="000000"/>
          <w:sz w:val="20"/>
        </w:rPr>
        <w:t>名称：广州市城市规划展览中心</w:t>
      </w:r>
    </w:p>
    <w:p w14:paraId="194341FA">
      <w:pPr>
        <w:pStyle w:val="4"/>
        <w:ind w:firstLine="480"/>
        <w:jc w:val="both"/>
      </w:pPr>
      <w:r>
        <w:rPr>
          <w:color w:val="000000"/>
          <w:sz w:val="20"/>
        </w:rPr>
        <w:t>统一社会信用代码：12440100455351771P</w:t>
      </w:r>
    </w:p>
    <w:p w14:paraId="2B515137">
      <w:pPr>
        <w:pStyle w:val="4"/>
        <w:ind w:firstLine="480"/>
        <w:jc w:val="both"/>
      </w:pPr>
      <w:r>
        <w:rPr>
          <w:color w:val="000000"/>
          <w:sz w:val="20"/>
        </w:rPr>
        <w:t>4.因甲方使用的是财政资金，甲方在规定时间内向支付部门提出支付申请，如因财政支付部门审核时间导致无法按期支付的，甲方不承担违约责任。</w:t>
      </w:r>
    </w:p>
    <w:p w14:paraId="4F082A4C">
      <w:pPr>
        <w:pStyle w:val="4"/>
        <w:ind w:firstLine="480"/>
        <w:jc w:val="both"/>
      </w:pPr>
      <w:r>
        <w:rPr>
          <w:color w:val="000000"/>
          <w:sz w:val="20"/>
        </w:rPr>
        <w:t>5.每次按合同支付款项前，乙方应向甲方提供与支付金额相符的合法有效发票，且收款方、出具发票方均必须与乙方（或与乙方联合体各成员）名称一致。若联合体中标，联合体各成员单位需按照《联合体共同投标协议书》所确定的各自承担的工作内容及份额，分别向甲方开具发票。并由联合体牵头人负责汇总各成员单位开具的发票，统一向甲方提交付款申请。逾期不提供的，甲方可以顺延付款时间并无需承担任何责任。</w:t>
      </w:r>
    </w:p>
    <w:p w14:paraId="11058E8B">
      <w:pPr>
        <w:pStyle w:val="4"/>
        <w:ind w:firstLine="480"/>
        <w:jc w:val="both"/>
      </w:pPr>
      <w:r>
        <w:rPr>
          <w:color w:val="000000"/>
          <w:sz w:val="20"/>
        </w:rPr>
        <w:t>6.通过项目中期、终期验收是甲方付款的前提条件，未通过验收的，甲方可以顺延付款时间并无需承担任何责任。</w:t>
      </w:r>
    </w:p>
    <w:p w14:paraId="0B25214E">
      <w:pPr>
        <w:pStyle w:val="4"/>
        <w:ind w:firstLine="482"/>
        <w:jc w:val="both"/>
      </w:pPr>
      <w:r>
        <w:rPr>
          <w:b/>
          <w:color w:val="000000"/>
          <w:sz w:val="20"/>
        </w:rPr>
        <w:t>第五条：双方确定因履行本合同应遵守的保密义务如下：</w:t>
      </w:r>
    </w:p>
    <w:p w14:paraId="2B5240A8">
      <w:pPr>
        <w:pStyle w:val="4"/>
        <w:ind w:firstLine="480"/>
        <w:jc w:val="both"/>
      </w:pPr>
      <w:r>
        <w:rPr>
          <w:color w:val="000000"/>
          <w:sz w:val="20"/>
        </w:rPr>
        <w:t>1.保密内容（包括技术信息和经营信息）：与本次工作有关的背景材料、相关技术资料和成果等一切有关信息；</w:t>
      </w:r>
    </w:p>
    <w:p w14:paraId="6F487DB2">
      <w:pPr>
        <w:pStyle w:val="4"/>
        <w:ind w:firstLine="480"/>
        <w:jc w:val="both"/>
      </w:pPr>
      <w:r>
        <w:rPr>
          <w:color w:val="000000"/>
          <w:sz w:val="20"/>
        </w:rPr>
        <w:t>2.涉密人员范围：甲乙双方及其参与本次工作的全体人员；</w:t>
      </w:r>
    </w:p>
    <w:p w14:paraId="116E4341">
      <w:pPr>
        <w:pStyle w:val="4"/>
        <w:ind w:firstLine="480"/>
        <w:jc w:val="both"/>
      </w:pPr>
      <w:r>
        <w:rPr>
          <w:color w:val="000000"/>
          <w:sz w:val="20"/>
        </w:rPr>
        <w:t>3.保密期限：合同履行期间及相关成果未向外界公布前；</w:t>
      </w:r>
    </w:p>
    <w:p w14:paraId="75AB4A8B">
      <w:pPr>
        <w:pStyle w:val="4"/>
        <w:ind w:firstLine="480"/>
        <w:jc w:val="both"/>
      </w:pPr>
      <w:r>
        <w:rPr>
          <w:color w:val="000000"/>
          <w:sz w:val="20"/>
        </w:rPr>
        <w:t>4.泄密责任：按照法律规定承担有关责任。</w:t>
      </w:r>
    </w:p>
    <w:p w14:paraId="75B752A9">
      <w:pPr>
        <w:pStyle w:val="4"/>
        <w:ind w:firstLine="482"/>
        <w:jc w:val="both"/>
      </w:pPr>
      <w:r>
        <w:rPr>
          <w:b/>
          <w:color w:val="000000"/>
          <w:sz w:val="20"/>
        </w:rPr>
        <w:t>第六条：</w:t>
      </w:r>
      <w:r>
        <w:rPr>
          <w:color w:val="000000"/>
          <w:sz w:val="20"/>
        </w:rPr>
        <w:t xml:space="preserve"> 本合同的变更必须由双方协商一致，并以书面形式确定。但有下列情形之一的，一方可以向另一方提出变更合同权利与义务的请求，另一方应当在15日内予以答复；逾期未予答复的，视为同意：</w:t>
      </w:r>
    </w:p>
    <w:p w14:paraId="01D434FB">
      <w:pPr>
        <w:pStyle w:val="4"/>
        <w:ind w:firstLine="480"/>
        <w:jc w:val="both"/>
      </w:pPr>
      <w:r>
        <w:rPr>
          <w:color w:val="000000"/>
          <w:sz w:val="20"/>
        </w:rPr>
        <w:t>1.国家法律法规、政策、技术标准和规范、政府计划调整；</w:t>
      </w:r>
    </w:p>
    <w:p w14:paraId="4E24B4A6">
      <w:pPr>
        <w:pStyle w:val="4"/>
        <w:ind w:firstLine="480"/>
        <w:jc w:val="both"/>
      </w:pPr>
      <w:r>
        <w:rPr>
          <w:color w:val="000000"/>
          <w:sz w:val="20"/>
        </w:rPr>
        <w:t>2.项目任务书变更。</w:t>
      </w:r>
    </w:p>
    <w:p w14:paraId="2FF79DA1">
      <w:pPr>
        <w:pStyle w:val="4"/>
        <w:ind w:firstLine="482"/>
        <w:jc w:val="both"/>
      </w:pPr>
      <w:r>
        <w:rPr>
          <w:b/>
          <w:color w:val="000000"/>
          <w:sz w:val="20"/>
        </w:rPr>
        <w:t>第七条：双方确定以下列标准和方式对乙方的技术服务工作成果进行验收：</w:t>
      </w:r>
    </w:p>
    <w:p w14:paraId="24BD8E7C">
      <w:pPr>
        <w:pStyle w:val="4"/>
        <w:ind w:firstLine="480"/>
        <w:jc w:val="both"/>
      </w:pPr>
      <w:r>
        <w:rPr>
          <w:color w:val="000000"/>
          <w:sz w:val="20"/>
        </w:rPr>
        <w:t>1.乙方完成技术服务工作的形式：依据甲方要求，完成广州市城市规划展览中心2026—2027年广州全域沙盘效果提升及全馆模型维护项目。乙方完成相关技术服务内容要求后，乙方应在5天内完成验收材料编制，须目录清晰，内容齐全，自检合格后，经甲方审核后，以书面形式提交验收申请。项目成果需包含：</w:t>
      </w:r>
    </w:p>
    <w:p w14:paraId="416A591E">
      <w:pPr>
        <w:pStyle w:val="4"/>
        <w:ind w:firstLine="480"/>
        <w:jc w:val="both"/>
      </w:pPr>
      <w:r>
        <w:rPr>
          <w:color w:val="000000"/>
          <w:sz w:val="20"/>
        </w:rPr>
        <w:t>（1）提供步入式改造后的沙盘基础钢结构的竣工图。</w:t>
      </w:r>
    </w:p>
    <w:p w14:paraId="09A1DDE9">
      <w:pPr>
        <w:pStyle w:val="4"/>
        <w:ind w:firstLine="480"/>
        <w:jc w:val="both"/>
      </w:pPr>
      <w:r>
        <w:rPr>
          <w:color w:val="000000"/>
          <w:sz w:val="20"/>
        </w:rPr>
        <w:t>（2）提供实体模型更新后的平面CAD。</w:t>
      </w:r>
    </w:p>
    <w:p w14:paraId="7DFA8868">
      <w:pPr>
        <w:pStyle w:val="4"/>
        <w:ind w:firstLine="480"/>
        <w:jc w:val="both"/>
      </w:pPr>
      <w:r>
        <w:rPr>
          <w:color w:val="000000"/>
          <w:sz w:val="20"/>
        </w:rPr>
        <w:t>（3）灯光及程序调试工作应提供工单。</w:t>
      </w:r>
    </w:p>
    <w:p w14:paraId="6D2F9000">
      <w:pPr>
        <w:pStyle w:val="4"/>
        <w:ind w:firstLine="480"/>
        <w:jc w:val="both"/>
      </w:pPr>
      <w:r>
        <w:rPr>
          <w:color w:val="000000"/>
          <w:sz w:val="20"/>
        </w:rPr>
        <w:t>（4）清洁维护和破损修复应提供清单台账。</w:t>
      </w:r>
    </w:p>
    <w:p w14:paraId="01A2EF90">
      <w:pPr>
        <w:pStyle w:val="4"/>
        <w:ind w:firstLine="480"/>
        <w:jc w:val="both"/>
      </w:pPr>
      <w:r>
        <w:rPr>
          <w:color w:val="000000"/>
          <w:sz w:val="20"/>
        </w:rPr>
        <w:t>2.技术服务工作成果的验收标准：依据甲方要求完成成果，并通过甲方组织的验收会。</w:t>
      </w:r>
    </w:p>
    <w:p w14:paraId="55F1EFE8">
      <w:pPr>
        <w:pStyle w:val="4"/>
        <w:ind w:firstLine="480"/>
        <w:jc w:val="both"/>
      </w:pPr>
      <w:r>
        <w:rPr>
          <w:color w:val="000000"/>
          <w:sz w:val="20"/>
        </w:rPr>
        <w:t>3.技术服务工作成果的验收方法：</w:t>
      </w:r>
    </w:p>
    <w:p w14:paraId="754DD827">
      <w:pPr>
        <w:pStyle w:val="4"/>
        <w:ind w:firstLine="480"/>
        <w:jc w:val="both"/>
      </w:pPr>
      <w:r>
        <w:rPr>
          <w:color w:val="000000"/>
          <w:sz w:val="20"/>
        </w:rPr>
        <w:t>（1）乙方完成相关技术服务内容要求后，乙方应在5个自然日内完成验收材料编制，须目录清晰，内容齐全，自检合格后，经甲方审核后，以书面形式提交验收申请。</w:t>
      </w:r>
    </w:p>
    <w:p w14:paraId="6824A1E2">
      <w:pPr>
        <w:pStyle w:val="4"/>
        <w:ind w:firstLine="480"/>
        <w:jc w:val="both"/>
      </w:pPr>
      <w:r>
        <w:rPr>
          <w:color w:val="000000"/>
          <w:sz w:val="20"/>
        </w:rPr>
        <w:t>（2）在收到验收申请后，甲方根据乙方所提交的验收资料，组织开展验收工作，由乙方负责对服务期内的工作完成情况进行验收报告。甲方提出的整改意见，乙方应无条件整改完善；甲方验收通过后，方可视为项目终止。</w:t>
      </w:r>
    </w:p>
    <w:p w14:paraId="7858E324">
      <w:pPr>
        <w:pStyle w:val="4"/>
        <w:ind w:firstLine="480"/>
        <w:jc w:val="both"/>
      </w:pPr>
      <w:r>
        <w:rPr>
          <w:color w:val="000000"/>
          <w:sz w:val="20"/>
        </w:rPr>
        <w:t>4.验收的时间和地点：甲方收到乙方提交的书面项目验收申请之日起7天内组织验收，由乙方负责对服务期内的工作完成情况进行总结并编制、提交验收报告。甲方提出的整改意见，乙方应无条件整改完善。验收地点为广州市。</w:t>
      </w:r>
    </w:p>
    <w:p w14:paraId="0298520F">
      <w:pPr>
        <w:pStyle w:val="4"/>
        <w:ind w:firstLine="482"/>
        <w:jc w:val="both"/>
      </w:pPr>
      <w:r>
        <w:rPr>
          <w:b/>
          <w:color w:val="000000"/>
          <w:sz w:val="20"/>
        </w:rPr>
        <w:t>第八条：知识产权</w:t>
      </w:r>
    </w:p>
    <w:p w14:paraId="36FDD9AD">
      <w:pPr>
        <w:pStyle w:val="4"/>
        <w:ind w:firstLine="480"/>
        <w:jc w:val="both"/>
      </w:pPr>
      <w:r>
        <w:rPr>
          <w:color w:val="000000"/>
          <w:sz w:val="20"/>
        </w:rPr>
        <w:t>1.在本合同有效期内，甲方利用乙方提交的技术服务工作成果所完成的新的技术成果，归甲方所有。</w:t>
      </w:r>
    </w:p>
    <w:p w14:paraId="2A5AAD53">
      <w:pPr>
        <w:pStyle w:val="4"/>
        <w:ind w:firstLine="480"/>
        <w:jc w:val="both"/>
      </w:pPr>
      <w:r>
        <w:rPr>
          <w:color w:val="000000"/>
          <w:sz w:val="20"/>
        </w:rPr>
        <w:t>2.在本合同有效期内，乙方利用甲方提供的技术资料和工作条件所完成的新的技术成果，归甲方所有。</w:t>
      </w:r>
    </w:p>
    <w:p w14:paraId="1D622261">
      <w:pPr>
        <w:pStyle w:val="4"/>
        <w:ind w:firstLine="480"/>
        <w:jc w:val="both"/>
      </w:pPr>
      <w:r>
        <w:rPr>
          <w:color w:val="000000"/>
          <w:sz w:val="20"/>
        </w:rPr>
        <w:t>3.在本合同有效期内，乙方按照项目要求完成的各类字体、图、文、视频、音频及实物等知识产权均归甲方所有。</w:t>
      </w:r>
    </w:p>
    <w:p w14:paraId="75D31252">
      <w:pPr>
        <w:pStyle w:val="4"/>
        <w:ind w:firstLine="480"/>
        <w:jc w:val="both"/>
      </w:pPr>
      <w:r>
        <w:rPr>
          <w:color w:val="000000"/>
          <w:sz w:val="20"/>
        </w:rPr>
        <w:t>4.乙方应在验收通过之后15天内将项目全部资料整理移交给甲方。</w:t>
      </w:r>
    </w:p>
    <w:p w14:paraId="0F197764">
      <w:pPr>
        <w:pStyle w:val="4"/>
        <w:ind w:firstLine="480"/>
        <w:jc w:val="both"/>
      </w:pPr>
      <w:r>
        <w:rPr>
          <w:color w:val="000000"/>
          <w:sz w:val="20"/>
        </w:rPr>
        <w:t>5.乙方必须保证，甲方在中华人民共和国境内使用乙方提供的资料、技术、服务或其任何一部分时，享有不受限制的使用权，不会产生因第三方提出侵犯其专利权、商标权或其他知识产权而引起的法律或经济纠纷，如有第三方向甲方提出侵犯其专利权、商标权或其他知识产权的主张，须由乙方自行承担对第三方的专利或版权的侵权责任并承担因此而发生的所有费用（包括但不限于诉讼费、律师费、保全费、担保费等费用）。</w:t>
      </w:r>
    </w:p>
    <w:p w14:paraId="7E17A857">
      <w:pPr>
        <w:pStyle w:val="4"/>
        <w:ind w:firstLine="480"/>
        <w:jc w:val="both"/>
      </w:pPr>
      <w:r>
        <w:rPr>
          <w:color w:val="000000"/>
          <w:sz w:val="20"/>
        </w:rPr>
        <w:t>6.甲方有权在项目实施过程中使用乙方享有合法权利的著作权、专利权等自主知识产权。对于实施过程中涉及的第三人享有的知识产权，乙方有义务获得合法许可或授权，以供甲方使用，否则甲方有权解除合同并要求退还已支付的费用，甲方因此受到损害的，有权要求乙方予以赔偿（包括但不限于诉讼费、律师费、保全费、担保费等费用）。</w:t>
      </w:r>
    </w:p>
    <w:p w14:paraId="6A60A053">
      <w:pPr>
        <w:pStyle w:val="4"/>
        <w:ind w:firstLine="480"/>
        <w:jc w:val="both"/>
      </w:pPr>
      <w:r>
        <w:rPr>
          <w:color w:val="000000"/>
          <w:sz w:val="20"/>
        </w:rPr>
        <w:t>7.未经甲方书面同意，乙方不得将履行本合同过程中按照项目要求制作完成的任何形式资料、信息、技术服务成果等信息挪作非甲乙双方合作事宜之外的任何其他用途之用。</w:t>
      </w:r>
    </w:p>
    <w:p w14:paraId="4CDB82EF">
      <w:pPr>
        <w:pStyle w:val="4"/>
        <w:ind w:firstLine="482"/>
        <w:jc w:val="both"/>
      </w:pPr>
      <w:r>
        <w:rPr>
          <w:b/>
          <w:color w:val="000000"/>
          <w:sz w:val="20"/>
        </w:rPr>
        <w:t>第九条：人员配备</w:t>
      </w:r>
    </w:p>
    <w:p w14:paraId="063BB154">
      <w:pPr>
        <w:pStyle w:val="4"/>
        <w:ind w:firstLine="480"/>
        <w:jc w:val="both"/>
      </w:pPr>
      <w:r>
        <w:rPr>
          <w:color w:val="000000"/>
          <w:sz w:val="20"/>
        </w:rPr>
        <w:t>乙方服务团队人员应专业配置合理。甲方有权根据项目需要，要求乙方增派团队人员。</w:t>
      </w:r>
    </w:p>
    <w:p w14:paraId="2A47B773">
      <w:pPr>
        <w:pStyle w:val="4"/>
        <w:ind w:firstLine="480"/>
        <w:jc w:val="both"/>
      </w:pPr>
      <w:r>
        <w:rPr>
          <w:color w:val="000000"/>
          <w:sz w:val="20"/>
        </w:rPr>
        <w:t>乙方实际派出执行本项目的服务团队人员须与投标文件保持一致，名单详见合同附件。</w:t>
      </w:r>
    </w:p>
    <w:p w14:paraId="6901850F">
      <w:pPr>
        <w:pStyle w:val="4"/>
        <w:ind w:firstLine="480"/>
        <w:jc w:val="both"/>
      </w:pPr>
      <w:r>
        <w:rPr>
          <w:color w:val="000000"/>
          <w:sz w:val="20"/>
        </w:rPr>
        <w:t>在服务期间，应保证项目服务团队人员相对固定，乙方未经允许不可随意更换，禁止任何变相更换团队人员的行为（除离职、病假、产假、离退休等法定情形外）。如出现法定更换团队人员情形的，乙方应当提前与甲方沟通并向甲方提交拟替补人员的资历简介，获得甲方确认后方可更换。</w:t>
      </w:r>
    </w:p>
    <w:p w14:paraId="41DB41D4">
      <w:pPr>
        <w:pStyle w:val="4"/>
        <w:ind w:firstLine="482"/>
        <w:jc w:val="both"/>
      </w:pPr>
      <w:r>
        <w:rPr>
          <w:b/>
          <w:color w:val="000000"/>
          <w:sz w:val="20"/>
        </w:rPr>
        <w:t>第十条：双方确定，按以下约定承担各自的违约责任：</w:t>
      </w:r>
    </w:p>
    <w:p w14:paraId="1779399C">
      <w:pPr>
        <w:pStyle w:val="4"/>
        <w:ind w:firstLine="480"/>
        <w:jc w:val="both"/>
      </w:pPr>
      <w:r>
        <w:rPr>
          <w:color w:val="000000"/>
          <w:sz w:val="20"/>
        </w:rPr>
        <w:t>1.甲方应当按照合同约定及时支付技术服务费用。甲方逾期支付服务费的，每逾期一天，甲方向乙方偿付欠付技术服务费用0.5%的违约金，累计违约金总额不超过欠付技术服务费用的5%。甲方应当积极采取补救措施，保障乙方按合同收取技术服务费的权益。</w:t>
      </w:r>
    </w:p>
    <w:p w14:paraId="78B95FCB">
      <w:pPr>
        <w:pStyle w:val="4"/>
        <w:ind w:firstLine="480"/>
        <w:jc w:val="both"/>
      </w:pPr>
      <w:r>
        <w:rPr>
          <w:color w:val="000000"/>
          <w:sz w:val="20"/>
        </w:rPr>
        <w:t>2.乙方提交项目成果质量不合格，未能通过甲方评审验收的，乙方应当采取补救措施，直至达到本合同约定的要求。甲方付款时间可以相应顺延，且无需承担任何法律责任。乙方采取补救措施后，提交的项目成果仍不能通过甲方验收的，甲方有权解除合同，并要求乙方退回甲方已经支付的技术服务费用，并向甲方移交相关工作资料，并按照技术服务费用总额10%支付违约金。</w:t>
      </w:r>
    </w:p>
    <w:p w14:paraId="581A3B03">
      <w:pPr>
        <w:pStyle w:val="4"/>
        <w:ind w:firstLine="480"/>
        <w:jc w:val="both"/>
      </w:pPr>
      <w:r>
        <w:rPr>
          <w:color w:val="000000"/>
          <w:sz w:val="20"/>
        </w:rPr>
        <w:t>3.乙方未按合同约定完成项目任务，每逾期一日，应按技术服务费总额的0.5%向甲方支付违约金；逾期累计超过三十日的，甲方有权解除本合同，乙方应返还甲方已支付的技术服务费，向甲方移交相关工作资料，并按照技术服务费总额的10%向甲方支付违约金。</w:t>
      </w:r>
    </w:p>
    <w:p w14:paraId="65DC21BE">
      <w:pPr>
        <w:pStyle w:val="4"/>
        <w:ind w:firstLine="480"/>
        <w:jc w:val="both"/>
      </w:pPr>
      <w:r>
        <w:rPr>
          <w:color w:val="000000"/>
          <w:sz w:val="20"/>
        </w:rPr>
        <w:t>4.乙方未按合同约定完成项目任务，造成重大不良影响的（如造成信访问题或造成负面新闻效果或泄露保密事项等），根据情节轻重，甲方对乙方可处以技术服务费用总额5%—10%的违约金。乙方造成重大不良影响达三次以上的，甲方有权解除合同，并要求乙方退还甲方已支付的技术服务费用，并向甲方移交相关工作资料，并按照技术服务费用总额10%支付违约金。</w:t>
      </w:r>
    </w:p>
    <w:p w14:paraId="3D219966">
      <w:pPr>
        <w:pStyle w:val="4"/>
        <w:ind w:firstLine="480"/>
        <w:jc w:val="both"/>
      </w:pPr>
      <w:r>
        <w:rPr>
          <w:color w:val="000000"/>
          <w:sz w:val="20"/>
        </w:rPr>
        <w:t>5.由于乙方未在合同约定的期限内提交项目最终成果，或者由于乙方提交的最终成果不符合任务书要求，并在合同约定的最终期限内未修改完毕，造成本项目剩余资金被财政部门收回的，甲方将不承担向财政局申请拨付合同未完成阶段技术服务费的义务，乙方仍应当继续按照本合同要求完成最终成果直至通过甲方验收。</w:t>
      </w:r>
    </w:p>
    <w:p w14:paraId="7BE21542">
      <w:pPr>
        <w:pStyle w:val="4"/>
        <w:ind w:firstLine="480"/>
        <w:jc w:val="both"/>
      </w:pPr>
      <w:r>
        <w:rPr>
          <w:color w:val="000000"/>
          <w:sz w:val="20"/>
        </w:rPr>
        <w:t>6.在履行期限届满前，乙方明确表示或者以自己的行为表明不履行合同的，甲方有权解除合同，并要求乙方退还甲方已支付的技术服务费用，并向甲方移交相关工作资料，并按照技术服务费用总额10%支付违约金。</w:t>
      </w:r>
    </w:p>
    <w:p w14:paraId="45254D27">
      <w:pPr>
        <w:pStyle w:val="4"/>
        <w:ind w:firstLine="480"/>
        <w:jc w:val="both"/>
      </w:pPr>
      <w:r>
        <w:rPr>
          <w:color w:val="000000"/>
          <w:sz w:val="20"/>
        </w:rPr>
        <w:t>7.如甲方对乙方服务团队人员不满意，甲方有权要求乙方更换。经甲方要求乙方仍不更换服务团队人员的，甲方有权解除本合同，乙方应返还甲方已支付的技术服务费，并向甲方移交相关工作资料，并按照技术服务费总额的10%向甲方支付违约金；</w:t>
      </w:r>
    </w:p>
    <w:p w14:paraId="29BE3D74">
      <w:pPr>
        <w:pStyle w:val="4"/>
        <w:ind w:firstLine="480"/>
        <w:jc w:val="both"/>
      </w:pPr>
      <w:r>
        <w:rPr>
          <w:color w:val="000000"/>
          <w:sz w:val="20"/>
        </w:rPr>
        <w:t>8.任何一方违约，守约方除可要求对方承担本合同约定的违约责任外，还可要求违约方承担守约方因追究违约责任所支付的一切费用，包括但不限于诉讼费、律师费、鉴定费、保全费、担保费等。</w:t>
      </w:r>
    </w:p>
    <w:p w14:paraId="192C744C">
      <w:pPr>
        <w:pStyle w:val="4"/>
        <w:ind w:firstLine="482"/>
        <w:jc w:val="both"/>
      </w:pPr>
      <w:r>
        <w:rPr>
          <w:b/>
          <w:color w:val="000000"/>
          <w:sz w:val="20"/>
        </w:rPr>
        <w:t>第十一条：</w:t>
      </w:r>
      <w:r>
        <w:rPr>
          <w:color w:val="000000"/>
          <w:sz w:val="20"/>
        </w:rPr>
        <w:t xml:space="preserve"> 双方确定，在本合同有效期内，甲方指定为项目联系人，乙方指定为项目联系人。项目联系人承担以下责任：</w:t>
      </w:r>
    </w:p>
    <w:p w14:paraId="34B0B1E5">
      <w:pPr>
        <w:pStyle w:val="4"/>
        <w:ind w:firstLine="480"/>
        <w:jc w:val="both"/>
      </w:pPr>
      <w:r>
        <w:rPr>
          <w:color w:val="000000"/>
          <w:sz w:val="20"/>
        </w:rPr>
        <w:t>1.甲方项目联系人负责经费拨付的联络、协调；配合乙方工作，进行本次工作的协调跟进，确认并接收工作成果；尽快、及时组织工作成果的审查验收；</w:t>
      </w:r>
    </w:p>
    <w:p w14:paraId="2286C61F">
      <w:pPr>
        <w:pStyle w:val="4"/>
        <w:ind w:firstLine="480"/>
        <w:jc w:val="both"/>
      </w:pPr>
      <w:r>
        <w:rPr>
          <w:color w:val="000000"/>
          <w:sz w:val="20"/>
        </w:rPr>
        <w:t>2.乙方项目联系人定期向甲方报告工作进度及完成情况，按约定期限提交工作成果；一方变更项目联系人的，应当及时以书面形式通知另一方，未及时通知并影响本合同履行或造成损失的，应承担相应的责任。</w:t>
      </w:r>
    </w:p>
    <w:p w14:paraId="316A090B">
      <w:pPr>
        <w:pStyle w:val="4"/>
        <w:ind w:firstLine="482"/>
        <w:jc w:val="both"/>
      </w:pPr>
      <w:r>
        <w:rPr>
          <w:b/>
          <w:color w:val="000000"/>
          <w:sz w:val="20"/>
        </w:rPr>
        <w:t>第十二条：不可抗力与政府行为免责条款</w:t>
      </w:r>
    </w:p>
    <w:p w14:paraId="29EF7FE7">
      <w:pPr>
        <w:pStyle w:val="4"/>
        <w:ind w:firstLine="480"/>
        <w:jc w:val="both"/>
      </w:pPr>
      <w:r>
        <w:rPr>
          <w:color w:val="000000"/>
          <w:sz w:val="20"/>
        </w:rPr>
        <w:t>1.由于不能预见、不能避免和不能克服的自然原因或社会原因，致使本合同不能履行或者不能完全履行时，遇到上述不可抗力或政府行为的一方，应立即书面通知合同其他方，并应在不可抗力或政府行为发生后十五日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遭受不可抗力或政府行为的一方未履行上述义务的，不能免除其违约责任。</w:t>
      </w:r>
    </w:p>
    <w:p w14:paraId="7F2832CA">
      <w:pPr>
        <w:pStyle w:val="4"/>
        <w:ind w:firstLine="480"/>
        <w:jc w:val="both"/>
      </w:pPr>
      <w:r>
        <w:rPr>
          <w:color w:val="000000"/>
          <w:sz w:val="20"/>
        </w:rPr>
        <w:t>2.在出现不可抗力或政府行为的情况下，双方均应采取适当措施减轻损失。任何一方因未采取措施或采取措施不当导致损失扩大的，应当对扩大的损失承担责任。</w:t>
      </w:r>
    </w:p>
    <w:p w14:paraId="5FDF99B9">
      <w:pPr>
        <w:pStyle w:val="4"/>
        <w:ind w:firstLine="482"/>
        <w:jc w:val="both"/>
      </w:pPr>
      <w:r>
        <w:rPr>
          <w:b/>
          <w:color w:val="000000"/>
          <w:sz w:val="20"/>
        </w:rPr>
        <w:t>第十三条：通知与送达</w:t>
      </w:r>
    </w:p>
    <w:p w14:paraId="533C77F2">
      <w:pPr>
        <w:pStyle w:val="4"/>
        <w:ind w:firstLine="480"/>
        <w:jc w:val="both"/>
      </w:pPr>
      <w:r>
        <w:rPr>
          <w:color w:val="000000"/>
          <w:sz w:val="20"/>
        </w:rPr>
        <w:t>1.与本合同的签订、履行及争议解决等有关的文件、通知、材料等的送达，均以本合同首部列明的地址和电子邮箱为准。只要送达至上述地址或邮箱，不论是否实际拆阅或查阅，均视为送达。</w:t>
      </w:r>
    </w:p>
    <w:p w14:paraId="18B4CBDF">
      <w:pPr>
        <w:pStyle w:val="4"/>
        <w:ind w:firstLine="480"/>
        <w:jc w:val="both"/>
      </w:pPr>
      <w:r>
        <w:rPr>
          <w:color w:val="000000"/>
          <w:sz w:val="20"/>
        </w:rPr>
        <w:t>2.任何一方联系地址、联系方式或联系人变更，应在发生变更情况之日起3个工作日内以电话或书面形式通知另一方；否则，按未变更地址送达视为有效送达，无论该文件是否退回或被拒收，由此产生的责任与损失由变更方承担。</w:t>
      </w:r>
    </w:p>
    <w:p w14:paraId="0319145A">
      <w:pPr>
        <w:pStyle w:val="4"/>
        <w:ind w:firstLine="482"/>
        <w:jc w:val="both"/>
      </w:pPr>
      <w:r>
        <w:rPr>
          <w:b/>
          <w:color w:val="000000"/>
          <w:sz w:val="20"/>
        </w:rPr>
        <w:t>第十四条：</w:t>
      </w:r>
      <w:r>
        <w:rPr>
          <w:color w:val="000000"/>
          <w:sz w:val="20"/>
        </w:rPr>
        <w:t>凡与本合同有关的一切争议，甲乙双方应首先通过友好协商方式，如经协商后仍不能达成协议时，双方均有权向甲方住所地人民法院起诉。</w:t>
      </w:r>
    </w:p>
    <w:p w14:paraId="629236D2">
      <w:pPr>
        <w:pStyle w:val="4"/>
        <w:ind w:firstLine="482"/>
        <w:jc w:val="both"/>
      </w:pPr>
      <w:r>
        <w:rPr>
          <w:b/>
          <w:color w:val="000000"/>
          <w:sz w:val="20"/>
        </w:rPr>
        <w:t>第十五条：</w:t>
      </w:r>
      <w:r>
        <w:rPr>
          <w:color w:val="000000"/>
          <w:sz w:val="20"/>
        </w:rPr>
        <w:t>双方约定本合同其他相关事项为：</w:t>
      </w:r>
    </w:p>
    <w:p w14:paraId="025F2D0D">
      <w:pPr>
        <w:pStyle w:val="4"/>
        <w:ind w:firstLine="480"/>
        <w:jc w:val="both"/>
      </w:pPr>
      <w:r>
        <w:rPr>
          <w:color w:val="000000"/>
          <w:sz w:val="20"/>
        </w:rPr>
        <w:t>1.乙方提交的工作成果经甲方审查认为不符合要求的，乙方应根据甲方的要求及时重新提供或采取其他补救措施。</w:t>
      </w:r>
    </w:p>
    <w:p w14:paraId="0144C079">
      <w:pPr>
        <w:pStyle w:val="4"/>
        <w:ind w:firstLine="480"/>
        <w:jc w:val="both"/>
      </w:pPr>
      <w:r>
        <w:rPr>
          <w:color w:val="000000"/>
          <w:sz w:val="20"/>
        </w:rPr>
        <w:t>2.甲方未及时组织成果审查以致影响乙方工作进度的，甲方应当积极采取补救措施，保障乙方按合同收取经费的权益，具体由双方协商。</w:t>
      </w:r>
    </w:p>
    <w:p w14:paraId="3B4E23AE">
      <w:pPr>
        <w:pStyle w:val="4"/>
        <w:ind w:firstLine="480"/>
        <w:jc w:val="both"/>
      </w:pPr>
      <w:r>
        <w:rPr>
          <w:color w:val="000000"/>
          <w:sz w:val="20"/>
        </w:rPr>
        <w:t>3.本合同经双方法定代表人或授权代表签字并加盖双方公章之日起生效。本合同一式6份，甲方执3份，乙方2份，采购代理机构1份，具有同等法律效力。</w:t>
      </w:r>
    </w:p>
    <w:p w14:paraId="4A0625E9">
      <w:pPr>
        <w:pStyle w:val="4"/>
        <w:ind w:firstLine="480"/>
        <w:jc w:val="both"/>
      </w:pPr>
      <w:r>
        <w:rPr>
          <w:color w:val="000000"/>
          <w:sz w:val="20"/>
        </w:rPr>
        <w:t>4.本合同中有关争议解决与保密、知识产权的条款，不因本合同期满、解除或宣告无效而失效。</w:t>
      </w:r>
    </w:p>
    <w:p w14:paraId="358A0ED2">
      <w:pPr>
        <w:pStyle w:val="4"/>
        <w:ind w:firstLine="480"/>
        <w:jc w:val="both"/>
      </w:pPr>
      <w:r>
        <w:rPr>
          <w:color w:val="000000"/>
          <w:sz w:val="20"/>
        </w:rPr>
        <w:t>甲方：                  （盖章）</w:t>
      </w:r>
    </w:p>
    <w:p w14:paraId="78F98E4A">
      <w:pPr>
        <w:pStyle w:val="4"/>
        <w:ind w:firstLine="480"/>
        <w:jc w:val="both"/>
      </w:pPr>
      <w:r>
        <w:rPr>
          <w:color w:val="000000"/>
          <w:sz w:val="20"/>
        </w:rPr>
        <w:t>法定代表人／授权代表：（签名）</w:t>
      </w:r>
    </w:p>
    <w:p w14:paraId="1F82C58E">
      <w:pPr>
        <w:pStyle w:val="4"/>
        <w:ind w:firstLine="1200"/>
        <w:jc w:val="both"/>
      </w:pPr>
      <w:r>
        <w:rPr>
          <w:color w:val="000000"/>
          <w:sz w:val="20"/>
        </w:rPr>
        <w:t>年</w:t>
      </w:r>
      <w:r>
        <w:t xml:space="preserve">   </w:t>
      </w:r>
      <w:r>
        <w:rPr>
          <w:color w:val="000000"/>
          <w:sz w:val="20"/>
        </w:rPr>
        <w:t>月</w:t>
      </w:r>
      <w:r>
        <w:t xml:space="preserve">   </w:t>
      </w:r>
      <w:r>
        <w:rPr>
          <w:color w:val="000000"/>
          <w:sz w:val="20"/>
        </w:rPr>
        <w:t>日</w:t>
      </w:r>
    </w:p>
    <w:p w14:paraId="6DEFDF2F">
      <w:pPr>
        <w:pStyle w:val="4"/>
        <w:ind w:firstLine="480"/>
        <w:jc w:val="both"/>
      </w:pPr>
      <w:r>
        <w:rPr>
          <w:color w:val="000000"/>
          <w:sz w:val="20"/>
        </w:rPr>
        <w:t>乙方：                  （盖章）</w:t>
      </w:r>
    </w:p>
    <w:p w14:paraId="338756F5">
      <w:pPr>
        <w:pStyle w:val="4"/>
        <w:ind w:firstLine="480"/>
        <w:jc w:val="both"/>
      </w:pPr>
      <w:r>
        <w:rPr>
          <w:color w:val="000000"/>
          <w:sz w:val="20"/>
        </w:rPr>
        <w:t>法定代表人／授权代表：（签名）</w:t>
      </w:r>
    </w:p>
    <w:p w14:paraId="16BA2EB9">
      <w:pPr>
        <w:pStyle w:val="4"/>
        <w:ind w:firstLine="1200"/>
        <w:jc w:val="both"/>
      </w:pPr>
      <w:r>
        <w:rPr>
          <w:color w:val="000000"/>
          <w:sz w:val="20"/>
        </w:rPr>
        <w:t>年</w:t>
      </w:r>
      <w:r>
        <w:t xml:space="preserve">   </w:t>
      </w:r>
      <w:r>
        <w:rPr>
          <w:color w:val="000000"/>
          <w:sz w:val="20"/>
        </w:rPr>
        <w:t>月</w:t>
      </w:r>
      <w:r>
        <w:t xml:space="preserve">   </w:t>
      </w:r>
      <w:r>
        <w:rPr>
          <w:color w:val="000000"/>
          <w:sz w:val="20"/>
        </w:rPr>
        <w:t>日</w:t>
      </w:r>
    </w:p>
    <w:p w14:paraId="4F83416A">
      <w:pPr>
        <w:pStyle w:val="4"/>
      </w:pPr>
      <w:r>
        <w:rPr>
          <w:color w:val="000000"/>
          <w:sz w:val="20"/>
        </w:rPr>
        <w:t>附件：</w:t>
      </w:r>
    </w:p>
    <w:p w14:paraId="125268D6">
      <w:pPr>
        <w:pStyle w:val="4"/>
      </w:pPr>
      <w:r>
        <w:rPr>
          <w:color w:val="000000"/>
          <w:sz w:val="20"/>
        </w:rPr>
        <w:t>1.广州全域沙盘效果提升施工图纸</w:t>
      </w:r>
    </w:p>
    <w:p w14:paraId="30D9A323">
      <w:pPr>
        <w:pStyle w:val="4"/>
      </w:pPr>
      <w:r>
        <w:rPr>
          <w:color w:val="000000"/>
          <w:sz w:val="20"/>
        </w:rPr>
        <w:t>2.广州全域沙盘效果提升效果示意图</w:t>
      </w:r>
    </w:p>
    <w:p w14:paraId="6881E209">
      <w:pPr>
        <w:pStyle w:val="4"/>
      </w:pPr>
      <w:r>
        <w:rPr>
          <w:color w:val="000000"/>
          <w:sz w:val="20"/>
        </w:rPr>
        <w:t>3.2026—2027年全馆模型维护清单</w:t>
      </w:r>
    </w:p>
    <w:p w14:paraId="29694C0A">
      <w:pPr>
        <w:pStyle w:val="4"/>
      </w:pPr>
      <w:r>
        <w:rPr>
          <w:color w:val="000000"/>
          <w:sz w:val="20"/>
        </w:rPr>
        <w:t>4.团队人员名单</w:t>
      </w:r>
    </w:p>
    <w:p w14:paraId="77047C46">
      <w:pPr>
        <w:pStyle w:val="4"/>
      </w:pPr>
      <w:r>
        <w:rPr>
          <w:color w:val="000000"/>
          <w:sz w:val="20"/>
        </w:rPr>
        <w:t>团队人员名单</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076"/>
        <w:gridCol w:w="2076"/>
        <w:gridCol w:w="2076"/>
        <w:gridCol w:w="2076"/>
      </w:tblGrid>
      <w:tr w14:paraId="0D13A3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C306584">
            <w:pPr>
              <w:pStyle w:val="4"/>
              <w:jc w:val="center"/>
            </w:pPr>
            <w:r>
              <w:rPr>
                <w:color w:val="000000"/>
                <w:sz w:val="20"/>
              </w:rPr>
              <w:t>人员类型</w:t>
            </w:r>
          </w:p>
        </w:tc>
        <w:tc>
          <w:tcPr>
            <w:tcW w:w="20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D37B6B0">
            <w:pPr>
              <w:pStyle w:val="4"/>
              <w:jc w:val="center"/>
            </w:pPr>
            <w:r>
              <w:rPr>
                <w:color w:val="000000"/>
                <w:sz w:val="20"/>
              </w:rPr>
              <w:t>姓名</w:t>
            </w:r>
          </w:p>
        </w:tc>
        <w:tc>
          <w:tcPr>
            <w:tcW w:w="20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E31340D">
            <w:pPr>
              <w:pStyle w:val="4"/>
              <w:jc w:val="center"/>
            </w:pPr>
            <w:r>
              <w:rPr>
                <w:color w:val="000000"/>
                <w:sz w:val="20"/>
              </w:rPr>
              <w:t>专业或职称</w:t>
            </w:r>
          </w:p>
        </w:tc>
        <w:tc>
          <w:tcPr>
            <w:tcW w:w="20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4F85B63">
            <w:pPr>
              <w:pStyle w:val="4"/>
              <w:jc w:val="center"/>
            </w:pPr>
            <w:r>
              <w:rPr>
                <w:color w:val="000000"/>
                <w:sz w:val="20"/>
              </w:rPr>
              <w:t>电话</w:t>
            </w:r>
          </w:p>
        </w:tc>
      </w:tr>
      <w:tr w14:paraId="55DB2D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C4A1C1">
            <w:pPr>
              <w:pStyle w:val="4"/>
              <w:jc w:val="center"/>
            </w:pPr>
            <w:r>
              <w:rPr>
                <w:color w:val="000000"/>
                <w:sz w:val="20"/>
              </w:rPr>
              <w:t>项目负责人</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C490DF">
            <w:pPr>
              <w:pStyle w:val="4"/>
              <w:ind w:firstLine="560"/>
              <w:jc w:val="center"/>
            </w:pP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96E524"/>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20B86C"/>
        </w:tc>
      </w:tr>
      <w:tr w14:paraId="095346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147DE6">
            <w:pPr>
              <w:pStyle w:val="4"/>
              <w:jc w:val="center"/>
            </w:pPr>
            <w:r>
              <w:rPr>
                <w:color w:val="000000"/>
                <w:sz w:val="20"/>
              </w:rPr>
              <w:t>项目团队</w:t>
            </w:r>
          </w:p>
          <w:p w14:paraId="4B46B68B">
            <w:pPr>
              <w:pStyle w:val="4"/>
              <w:jc w:val="center"/>
            </w:pP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A9B6B5"/>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656B93"/>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6B1FFB"/>
        </w:tc>
      </w:tr>
      <w:tr w14:paraId="17851AF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vMerge w:val="continue"/>
            <w:tcBorders>
              <w:top w:val="nil"/>
              <w:left w:val="single" w:color="000000" w:sz="4" w:space="0"/>
              <w:bottom w:val="single" w:color="000000" w:sz="4" w:space="0"/>
              <w:right w:val="single" w:color="000000" w:sz="4" w:space="0"/>
            </w:tcBorders>
          </w:tcPr>
          <w:p w14:paraId="6762E6D9"/>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A72807"/>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F0F58C"/>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ACC8E1"/>
        </w:tc>
      </w:tr>
      <w:tr w14:paraId="3411E4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vMerge w:val="continue"/>
            <w:tcBorders>
              <w:top w:val="nil"/>
              <w:left w:val="single" w:color="000000" w:sz="4" w:space="0"/>
              <w:bottom w:val="single" w:color="000000" w:sz="4" w:space="0"/>
              <w:right w:val="single" w:color="000000" w:sz="4" w:space="0"/>
            </w:tcBorders>
          </w:tcPr>
          <w:p w14:paraId="5F6AF36B"/>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B4ED19"/>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62CC0F"/>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E9059D"/>
        </w:tc>
      </w:tr>
      <w:tr w14:paraId="3F38D16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vMerge w:val="continue"/>
            <w:tcBorders>
              <w:top w:val="nil"/>
              <w:left w:val="single" w:color="000000" w:sz="4" w:space="0"/>
              <w:bottom w:val="single" w:color="000000" w:sz="4" w:space="0"/>
              <w:right w:val="single" w:color="000000" w:sz="4" w:space="0"/>
            </w:tcBorders>
          </w:tcPr>
          <w:p w14:paraId="32C38203"/>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3526D5"/>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B9B6DE"/>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72A032"/>
        </w:tc>
      </w:tr>
    </w:tbl>
    <w:p w14:paraId="635164CF">
      <w:pPr>
        <w:pStyle w:val="4"/>
      </w:pPr>
      <w:r>
        <w:t xml:space="preserve">  </w:t>
      </w:r>
    </w:p>
    <w:p w14:paraId="23906125">
      <w:pPr>
        <w:pStyle w:val="4"/>
        <w:jc w:val="center"/>
        <w:outlineLvl w:val="1"/>
      </w:pPr>
      <w:r>
        <w:rPr>
          <w:b/>
          <w:sz w:val="36"/>
        </w:rPr>
        <w:t>第六章 投标文件格式与要求</w:t>
      </w:r>
    </w:p>
    <w:p w14:paraId="3B5B2024">
      <w:pPr>
        <w:pStyle w:val="4"/>
        <w:ind w:firstLine="480"/>
      </w:pPr>
      <w:r>
        <w:t>投标人应提交证明其有资格参加投标和中标后有能力履行合同的相关文件，并作为其投标文件的一部分，所有文件必须真实可靠、不得伪造，否则将按相关规定予以处罚。</w:t>
      </w:r>
    </w:p>
    <w:p w14:paraId="65EEE50E">
      <w:pPr>
        <w:pStyle w:val="4"/>
        <w:ind w:firstLine="480"/>
      </w:pPr>
      <w:r>
        <w:t xml:space="preserve">  </w:t>
      </w:r>
      <w:r>
        <w:br w:type="textWrapping"/>
      </w:r>
    </w:p>
    <w:p w14:paraId="535785B2">
      <w:pPr>
        <w:pStyle w:val="4"/>
        <w:jc w:val="center"/>
        <w:outlineLvl w:val="0"/>
      </w:pPr>
      <w:r>
        <w:rPr>
          <w:b/>
          <w:sz w:val="48"/>
        </w:rPr>
        <w:t>投标文件封面</w:t>
      </w:r>
    </w:p>
    <w:p w14:paraId="73F62E4D">
      <w:pPr>
        <w:pStyle w:val="4"/>
        <w:outlineLvl w:val="0"/>
      </w:pPr>
      <w:r>
        <w:rPr>
          <w:b/>
          <w:sz w:val="48"/>
        </w:rPr>
        <w:t>（项目名称）</w:t>
      </w:r>
    </w:p>
    <w:p w14:paraId="347EEA08">
      <w:pPr>
        <w:pStyle w:val="4"/>
        <w:jc w:val="center"/>
        <w:outlineLvl w:val="0"/>
      </w:pPr>
      <w:r>
        <w:rPr>
          <w:b/>
          <w:sz w:val="48"/>
        </w:rPr>
        <w:t>投标文件封面</w:t>
      </w:r>
    </w:p>
    <w:p w14:paraId="7619C7B9">
      <w:pPr>
        <w:pStyle w:val="4"/>
        <w:jc w:val="center"/>
        <w:outlineLvl w:val="0"/>
      </w:pPr>
      <w:r>
        <w:rPr>
          <w:b/>
          <w:sz w:val="48"/>
        </w:rPr>
        <w:t>（正本/副本）</w:t>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14:paraId="2BB53D7B">
      <w:pPr>
        <w:pStyle w:val="4"/>
        <w:jc w:val="center"/>
        <w:outlineLvl w:val="3"/>
      </w:pPr>
      <w:r>
        <w:rPr>
          <w:b/>
          <w:sz w:val="24"/>
        </w:rPr>
        <w:t>采购计划编号：440101-2026-15198</w:t>
      </w:r>
    </w:p>
    <w:p w14:paraId="6240DDB1">
      <w:pPr>
        <w:pStyle w:val="4"/>
        <w:jc w:val="center"/>
        <w:outlineLvl w:val="3"/>
      </w:pPr>
      <w:r>
        <w:rPr>
          <w:b/>
          <w:sz w:val="24"/>
        </w:rPr>
        <w:t>采购项目编号：YCZB-2026-GZ-05087</w:t>
      </w:r>
    </w:p>
    <w:p w14:paraId="00009D24">
      <w:pPr>
        <w:pStyle w:val="4"/>
        <w:jc w:val="center"/>
        <w:outlineLvl w:val="3"/>
      </w:pPr>
      <w:r>
        <w:rPr>
          <w:b/>
          <w:sz w:val="24"/>
        </w:rPr>
        <w:t>所投采购包：第 包</w:t>
      </w:r>
    </w:p>
    <w:p w14:paraId="780885BD">
      <w:pPr>
        <w:pStyle w:val="4"/>
        <w:outlineLvl w:val="3"/>
      </w:pPr>
      <w:r>
        <w:rPr>
          <w:b/>
          <w:sz w:val="24"/>
        </w:rPr>
        <w:t>（投标人名称）</w:t>
      </w:r>
    </w:p>
    <w:p w14:paraId="28E2DBAB">
      <w:pPr>
        <w:pStyle w:val="4"/>
        <w:jc w:val="center"/>
        <w:outlineLvl w:val="3"/>
      </w:pPr>
      <w:r>
        <w:rPr>
          <w:b/>
          <w:sz w:val="24"/>
        </w:rPr>
        <w:t xml:space="preserve"> 年 月 日</w:t>
      </w:r>
    </w:p>
    <w:p w14:paraId="20DB2FAE">
      <w:pPr>
        <w:pStyle w:val="4"/>
        <w:ind w:firstLine="480"/>
      </w:pPr>
      <w:r>
        <w:t xml:space="preserve">  </w:t>
      </w:r>
    </w:p>
    <w:p w14:paraId="7B2285AD">
      <w:pPr>
        <w:pStyle w:val="4"/>
        <w:jc w:val="center"/>
        <w:outlineLvl w:val="3"/>
      </w:pPr>
      <w:r>
        <w:rPr>
          <w:b/>
          <w:sz w:val="24"/>
        </w:rPr>
        <w:t>投标文件目录</w:t>
      </w:r>
    </w:p>
    <w:p w14:paraId="25B8EB67">
      <w:pPr>
        <w:pStyle w:val="4"/>
        <w:ind w:firstLine="480"/>
      </w:pPr>
      <w:r>
        <w:t>一、投标函</w:t>
      </w:r>
    </w:p>
    <w:p w14:paraId="6D7A9E62">
      <w:pPr>
        <w:pStyle w:val="4"/>
        <w:ind w:firstLine="480"/>
      </w:pPr>
      <w:r>
        <w:t>二、开标一览表</w:t>
      </w:r>
    </w:p>
    <w:p w14:paraId="36B24498">
      <w:pPr>
        <w:pStyle w:val="4"/>
        <w:ind w:firstLine="480"/>
      </w:pPr>
      <w:r>
        <w:t>三、分项报价表</w:t>
      </w:r>
    </w:p>
    <w:p w14:paraId="7B58F870">
      <w:pPr>
        <w:pStyle w:val="4"/>
        <w:ind w:firstLine="480"/>
      </w:pPr>
      <w:r>
        <w:t>四、政策适用性说明</w:t>
      </w:r>
    </w:p>
    <w:p w14:paraId="7EF1C937">
      <w:pPr>
        <w:pStyle w:val="4"/>
        <w:ind w:firstLine="480"/>
      </w:pPr>
      <w:r>
        <w:t>五、关于符合本国产品标准的声明函等有关证明文件</w:t>
      </w:r>
    </w:p>
    <w:p w14:paraId="19B8E295">
      <w:pPr>
        <w:pStyle w:val="4"/>
        <w:ind w:firstLine="480"/>
      </w:pPr>
      <w:r>
        <w:t>六、实质性响应一览表</w:t>
      </w:r>
    </w:p>
    <w:p w14:paraId="7B4D6539">
      <w:pPr>
        <w:pStyle w:val="4"/>
        <w:ind w:firstLine="480"/>
      </w:pPr>
      <w:r>
        <w:t>七、法定代表人证明书</w:t>
      </w:r>
    </w:p>
    <w:p w14:paraId="60114B8E">
      <w:pPr>
        <w:pStyle w:val="4"/>
        <w:ind w:firstLine="480"/>
      </w:pPr>
      <w:r>
        <w:t>八、法定代表人授权书</w:t>
      </w:r>
    </w:p>
    <w:p w14:paraId="0C8EFE04">
      <w:pPr>
        <w:pStyle w:val="4"/>
        <w:ind w:firstLine="480"/>
      </w:pPr>
      <w:r>
        <w:t>九、提供具有独立承担民事责任的能力的证明材料</w:t>
      </w:r>
    </w:p>
    <w:p w14:paraId="01C38071">
      <w:pPr>
        <w:pStyle w:val="4"/>
        <w:ind w:firstLine="480"/>
      </w:pPr>
      <w:r>
        <w:t>十、承诺函</w:t>
      </w:r>
    </w:p>
    <w:p w14:paraId="3D67092D">
      <w:pPr>
        <w:pStyle w:val="4"/>
        <w:ind w:firstLine="480"/>
      </w:pPr>
      <w:r>
        <w:t>十一、中小企业声明函</w:t>
      </w:r>
    </w:p>
    <w:p w14:paraId="6BF51156">
      <w:pPr>
        <w:pStyle w:val="4"/>
        <w:ind w:firstLine="480"/>
      </w:pPr>
      <w:r>
        <w:t>十二、监狱企业</w:t>
      </w:r>
    </w:p>
    <w:p w14:paraId="2BC3CC46">
      <w:pPr>
        <w:pStyle w:val="4"/>
        <w:ind w:firstLine="480"/>
      </w:pPr>
      <w:r>
        <w:t>十三、残疾人福利性单位声明函</w:t>
      </w:r>
    </w:p>
    <w:p w14:paraId="5EF2E89C">
      <w:pPr>
        <w:pStyle w:val="4"/>
        <w:ind w:firstLine="480"/>
      </w:pPr>
      <w:r>
        <w:t>十四、联合体共同投标协议书</w:t>
      </w:r>
    </w:p>
    <w:p w14:paraId="19852127">
      <w:pPr>
        <w:pStyle w:val="4"/>
        <w:ind w:firstLine="480"/>
      </w:pPr>
      <w:r>
        <w:t>十五、投标人业绩情况表</w:t>
      </w:r>
    </w:p>
    <w:p w14:paraId="39DA33E6">
      <w:pPr>
        <w:pStyle w:val="4"/>
        <w:ind w:firstLine="480"/>
      </w:pPr>
      <w:r>
        <w:t>十六、技术和服务要求响应表</w:t>
      </w:r>
    </w:p>
    <w:p w14:paraId="4C1040B4">
      <w:pPr>
        <w:pStyle w:val="4"/>
        <w:ind w:firstLine="480"/>
      </w:pPr>
      <w:r>
        <w:t>十七、商务条件响应表</w:t>
      </w:r>
    </w:p>
    <w:p w14:paraId="7CFAE6C3">
      <w:pPr>
        <w:pStyle w:val="4"/>
        <w:ind w:firstLine="480"/>
      </w:pPr>
      <w:r>
        <w:t>十八、履约进度计划表</w:t>
      </w:r>
    </w:p>
    <w:p w14:paraId="29B8B24F">
      <w:pPr>
        <w:pStyle w:val="4"/>
        <w:ind w:firstLine="480"/>
      </w:pPr>
      <w:r>
        <w:t>十九、各类证明材料</w:t>
      </w:r>
    </w:p>
    <w:p w14:paraId="70A4B87A">
      <w:pPr>
        <w:pStyle w:val="4"/>
        <w:ind w:firstLine="480"/>
      </w:pPr>
      <w:r>
        <w:t>二十、采购代理服务费支付承诺书</w:t>
      </w:r>
    </w:p>
    <w:p w14:paraId="6FFF896C">
      <w:pPr>
        <w:pStyle w:val="4"/>
        <w:ind w:firstLine="480"/>
      </w:pPr>
      <w:r>
        <w:t>二十一、需要采购人提供的附加条件</w:t>
      </w:r>
    </w:p>
    <w:p w14:paraId="56E0F65B">
      <w:pPr>
        <w:pStyle w:val="4"/>
        <w:ind w:firstLine="480"/>
      </w:pPr>
      <w:r>
        <w:t>二十二、项目实施方案、质量保证及售后服务承诺等</w:t>
      </w:r>
    </w:p>
    <w:p w14:paraId="2AFD0B6B">
      <w:pPr>
        <w:pStyle w:val="4"/>
        <w:ind w:firstLine="480"/>
      </w:pPr>
      <w:r>
        <w:t>二十三、附件</w:t>
      </w:r>
    </w:p>
    <w:p w14:paraId="3DC59731">
      <w:pPr>
        <w:pStyle w:val="4"/>
        <w:ind w:firstLine="480"/>
      </w:pPr>
      <w:r>
        <w:t>二十四、政府采购履约担保函、采购合同履约保险凭证</w:t>
      </w:r>
    </w:p>
    <w:p w14:paraId="1D84E74F">
      <w:pPr>
        <w:pStyle w:val="4"/>
        <w:ind w:firstLine="480"/>
      </w:pPr>
      <w:r>
        <w:t xml:space="preserve">  </w:t>
      </w:r>
    </w:p>
    <w:p w14:paraId="77C8E54B">
      <w:pPr>
        <w:pStyle w:val="4"/>
        <w:outlineLvl w:val="2"/>
      </w:pPr>
      <w:r>
        <w:rPr>
          <w:b/>
          <w:sz w:val="28"/>
        </w:rPr>
        <w:t>格式一：</w:t>
      </w:r>
    </w:p>
    <w:p w14:paraId="3FB6D4DB">
      <w:pPr>
        <w:pStyle w:val="4"/>
        <w:outlineLvl w:val="3"/>
      </w:pPr>
      <w:r>
        <w:rPr>
          <w:b/>
          <w:sz w:val="24"/>
        </w:rPr>
        <w:t>投标函</w:t>
      </w:r>
    </w:p>
    <w:p w14:paraId="25D32A8F">
      <w:pPr>
        <w:pStyle w:val="4"/>
        <w:ind w:firstLine="480"/>
      </w:pPr>
      <w:r>
        <w:t xml:space="preserve"> 致：</w:t>
      </w:r>
      <w:r>
        <w:rPr>
          <w:u w:val="single"/>
        </w:rPr>
        <w:t>粤采（广东）采购招标代理有限公司</w:t>
      </w:r>
    </w:p>
    <w:p w14:paraId="0382AB99">
      <w:pPr>
        <w:pStyle w:val="4"/>
        <w:ind w:firstLine="480"/>
      </w:pPr>
      <w:r>
        <w:t xml:space="preserve"> 你方组织的</w:t>
      </w:r>
      <w:r>
        <w:rPr>
          <w:u w:val="single"/>
        </w:rPr>
        <w:t>“广州市城市规划展览中心2026-2027年广州全域沙盘效果提升及全馆模型维护项目”</w:t>
      </w:r>
      <w:r>
        <w:t>项目的招标[采购项目编号为：</w:t>
      </w:r>
      <w:r>
        <w:rPr>
          <w:u w:val="single"/>
        </w:rPr>
        <w:t>YCZB-2026-GZ-05087</w:t>
      </w:r>
      <w:r>
        <w:t>]，我方愿参与投标。</w:t>
      </w:r>
    </w:p>
    <w:p w14:paraId="172DA1A2">
      <w:pPr>
        <w:pStyle w:val="4"/>
        <w:ind w:firstLine="480"/>
      </w:pPr>
      <w:r>
        <w:t>我方确认收到贵方提供的</w:t>
      </w:r>
      <w:r>
        <w:rPr>
          <w:u w:val="single"/>
        </w:rPr>
        <w:t>“广州市城市规划展览中心2026-2027年广州全域沙盘效果提升及全馆模型维护项目”</w:t>
      </w:r>
      <w:r>
        <w:t>项目的招标文件的全部内容。</w:t>
      </w:r>
    </w:p>
    <w:p w14:paraId="66F8CB2D">
      <w:pPr>
        <w:pStyle w:val="4"/>
        <w:ind w:firstLine="480"/>
      </w:pPr>
      <w:r>
        <w:t xml:space="preserve"> 我方在参与投标前已详细研究了招标文件的所有内容，包括澄清、修改文件（如果有）和所有已提供的参考资料以及有关附件，我方完全明白并认为此招标文件没有倾向性，也不存在排斥潜在投标人的内容，我方同意招标文件的相关条款，放弃对招标文件提出误解和质疑的一切权利。</w:t>
      </w:r>
    </w:p>
    <w:p w14:paraId="5D2D3A50">
      <w:pPr>
        <w:pStyle w:val="4"/>
        <w:ind w:firstLine="480"/>
      </w:pPr>
      <w:r>
        <w:rPr>
          <w:u w:val="single"/>
        </w:rPr>
        <w:t>(投标人名称)</w:t>
      </w:r>
      <w:r>
        <w:t>作为投标人正式授权</w:t>
      </w:r>
      <w:r>
        <w:rPr>
          <w:u w:val="single"/>
        </w:rPr>
        <w:t>(授权代表全名,职务)</w:t>
      </w:r>
      <w:r>
        <w:t>代表我方全权处理有关本投标的一切事宜。</w:t>
      </w:r>
    </w:p>
    <w:p w14:paraId="1C511688">
      <w:pPr>
        <w:pStyle w:val="4"/>
        <w:ind w:firstLine="480"/>
      </w:pPr>
      <w:r>
        <w:t>我方已完全明白招标文件的所有条款要求，并申明如下：</w:t>
      </w:r>
    </w:p>
    <w:p w14:paraId="39D13E0E">
      <w:pPr>
        <w:pStyle w:val="4"/>
        <w:ind w:firstLine="480"/>
      </w:pPr>
      <w:r>
        <w:t xml:space="preserve"> （一）按招标文件提供的全部货物与相关服务的投标总价详见《开标一览表》。</w:t>
      </w:r>
    </w:p>
    <w:p w14:paraId="383DAEDB">
      <w:pPr>
        <w:pStyle w:val="4"/>
        <w:ind w:firstLine="480"/>
      </w:pPr>
      <w:r>
        <w:t xml:space="preserve"> （二）本投标文件的有效期为从提交投标（响应）文件的截止之日起90日历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50E71CFC">
      <w:pPr>
        <w:pStyle w:val="4"/>
        <w:ind w:firstLine="480"/>
      </w:pPr>
      <w:r>
        <w:t xml:space="preserve"> （三）我方愿意向贵方提供任何与本项报价有关的数据、情况和技术资料。若贵方需要，我方愿意提供我方作出的一切承诺的证明材料。</w:t>
      </w:r>
    </w:p>
    <w:p w14:paraId="537B8DD0">
      <w:pPr>
        <w:pStyle w:val="4"/>
        <w:ind w:firstLine="480"/>
      </w:pPr>
      <w:r>
        <w:t xml:space="preserve"> （四）我方理解贵方不一定接受最低投标价或任何贵方可能收到的投标。</w:t>
      </w:r>
    </w:p>
    <w:p w14:paraId="46920429">
      <w:pPr>
        <w:pStyle w:val="4"/>
        <w:ind w:firstLine="480"/>
      </w:pPr>
      <w:r>
        <w:t xml:space="preserve"> （五）我方如果中标，将保证履行招标文件及其澄清、修改文件（如果有）中的全部责任和义务，按质、按量、按期完成《采购需求》及《合同书》中的全部任务。</w:t>
      </w:r>
    </w:p>
    <w:p w14:paraId="70A7A0DB">
      <w:pPr>
        <w:pStyle w:val="4"/>
        <w:ind w:firstLine="480"/>
      </w:pPr>
      <w:r>
        <w:t xml:space="preserve"> （六）我方作为法律、财务和运作上独立于采购人、采购代理机构的投标人，在此保证所提交的所有文件和全部说明是真实的和正确的。</w:t>
      </w:r>
    </w:p>
    <w:p w14:paraId="6A3AA1EE">
      <w:pPr>
        <w:pStyle w:val="4"/>
        <w:ind w:firstLine="480"/>
      </w:pPr>
      <w:r>
        <w:t xml:space="preserve"> （七）我方投标报价已包含应向知识产权所有权人支付的所有相关税费，并保证采购人在中国使用我方提供的货物或服务时，如有第三方提出侵犯其知识产权主张的，责任由我方承担。</w:t>
      </w:r>
    </w:p>
    <w:p w14:paraId="22D57B02">
      <w:pPr>
        <w:pStyle w:val="4"/>
        <w:ind w:firstLine="480"/>
      </w:pPr>
      <w:r>
        <w:t xml:space="preserve"> （八）我方接受采购人委托向贵方支付代理服务费，项目总报价已包含代理服务费，如果被确定为中标供应商，承诺向贵方足额支付。（若采购人支付代理服务费，则此条不适用）</w:t>
      </w:r>
    </w:p>
    <w:p w14:paraId="44242BC8">
      <w:pPr>
        <w:pStyle w:val="4"/>
        <w:ind w:firstLine="480"/>
      </w:pPr>
      <w:r>
        <w:t xml:space="preserve"> （九）我方与其他投标人不存在法定代表人或单位负责人为同一人或者存在直接控股、管理关系。</w:t>
      </w:r>
    </w:p>
    <w:p w14:paraId="62ED1DBB">
      <w:pPr>
        <w:pStyle w:val="4"/>
        <w:ind w:firstLine="480"/>
      </w:pPr>
      <w:r>
        <w:t xml:space="preserve"> （十）我方承诺未为本项目提供整体设计、规范编制或者项目管理、监理、检测等服务。</w:t>
      </w:r>
    </w:p>
    <w:p w14:paraId="3F0A543B">
      <w:pPr>
        <w:pStyle w:val="4"/>
        <w:ind w:firstLine="480"/>
      </w:pPr>
      <w:r>
        <w:t>（十一）我方未被列入法院失信被执行人名单中。</w:t>
      </w:r>
    </w:p>
    <w:p w14:paraId="10201CAE">
      <w:pPr>
        <w:pStyle w:val="4"/>
        <w:ind w:firstLine="480"/>
      </w:pPr>
      <w:r>
        <w:t>（十二）我方承诺遵守《中华人民共和国民法典》有关规定和《中华人民共和国妇女权益保障法》中关于“劳动和社会保障权益”的有关要求。</w:t>
      </w:r>
    </w:p>
    <w:p w14:paraId="3154294F">
      <w:pPr>
        <w:pStyle w:val="4"/>
        <w:ind w:firstLine="480"/>
      </w:pPr>
      <w:r>
        <w:t xml:space="preserve"> （十三）我方具备《中华人民共和国政府采购法》第二十二条规定的条件，承诺如下：</w:t>
      </w:r>
    </w:p>
    <w:p w14:paraId="17EAA3AA">
      <w:pPr>
        <w:pStyle w:val="4"/>
        <w:ind w:firstLine="480"/>
      </w:pPr>
      <w:r>
        <w:t xml:space="preserve"> （1）我方参加本项目政府采购活动前3年内在经营活动中没有以下违法记录，或因违法经营被禁止参加政府采购活动的期限已届满：因违法经营受到刑事处罚或者责令停产停业、吊销许可证或者执照、较大数额罚款等行政处罚。</w:t>
      </w:r>
    </w:p>
    <w:p w14:paraId="59F19558">
      <w:pPr>
        <w:pStyle w:val="4"/>
        <w:ind w:firstLine="480"/>
      </w:pPr>
      <w:r>
        <w:t xml:space="preserve"> （2）我方符合法律、行政法规规定的其他条件。</w:t>
      </w:r>
    </w:p>
    <w:p w14:paraId="0C1B5EA0">
      <w:pPr>
        <w:pStyle w:val="4"/>
        <w:ind w:firstLine="480"/>
      </w:pPr>
      <w:r>
        <w:t>以上内容如有虚假或与事实不符的，评标委员会可将我方做无效投标处理，我方愿意承担相应的法律责任。</w:t>
      </w:r>
    </w:p>
    <w:p w14:paraId="37AB78DA">
      <w:pPr>
        <w:pStyle w:val="4"/>
        <w:ind w:firstLine="480"/>
      </w:pPr>
      <w:r>
        <w:t xml:space="preserve"> （十四）我方对在本函及投标文件中所作的所有承诺承担法律责任。</w:t>
      </w:r>
    </w:p>
    <w:p w14:paraId="20FECADB">
      <w:pPr>
        <w:pStyle w:val="4"/>
        <w:ind w:firstLine="480"/>
      </w:pPr>
      <w:r>
        <w:t xml:space="preserve"> （十五）所有与本招标有关的函件请发往下列地址：</w:t>
      </w:r>
    </w:p>
    <w:p w14:paraId="0749B202">
      <w:pPr>
        <w:pStyle w:val="4"/>
        <w:ind w:firstLine="480"/>
      </w:pPr>
      <w:r>
        <w:t xml:space="preserve"> 地 址：__________________邮政编码：__________________</w:t>
      </w:r>
    </w:p>
    <w:p w14:paraId="0B0E0694">
      <w:pPr>
        <w:pStyle w:val="4"/>
        <w:ind w:firstLine="480"/>
      </w:pPr>
      <w:r>
        <w:t xml:space="preserve"> 电 话：__________________</w:t>
      </w:r>
    </w:p>
    <w:p w14:paraId="07AAE83F">
      <w:pPr>
        <w:pStyle w:val="4"/>
        <w:ind w:firstLine="480"/>
      </w:pPr>
      <w:r>
        <w:t xml:space="preserve"> 传 真：__________________</w:t>
      </w:r>
    </w:p>
    <w:p w14:paraId="25901E76">
      <w:pPr>
        <w:pStyle w:val="4"/>
        <w:ind w:firstLine="480"/>
      </w:pPr>
      <w:r>
        <w:t xml:space="preserve"> 代表姓名：__________________职 务：__________________</w:t>
      </w:r>
    </w:p>
    <w:p w14:paraId="7B3D7353">
      <w:pPr>
        <w:pStyle w:val="4"/>
        <w:ind w:firstLine="480"/>
      </w:pPr>
      <w:r>
        <w:t xml:space="preserve"> 投标人法定代表人（或法定代表人授权代表）签字或盖章：__________________</w:t>
      </w:r>
    </w:p>
    <w:p w14:paraId="7C9A1272">
      <w:pPr>
        <w:pStyle w:val="4"/>
      </w:pPr>
      <w:r>
        <w:t xml:space="preserve"> 投标人名称（盖章）：__________________</w:t>
      </w:r>
    </w:p>
    <w:p w14:paraId="095A1460">
      <w:pPr>
        <w:pStyle w:val="4"/>
      </w:pPr>
      <w:r>
        <w:t xml:space="preserve"> 日期： 年 月 日</w:t>
      </w:r>
    </w:p>
    <w:p w14:paraId="39230771">
      <w:pPr>
        <w:pStyle w:val="4"/>
        <w:ind w:firstLine="480"/>
      </w:pPr>
      <w:r>
        <w:t xml:space="preserve">  </w:t>
      </w:r>
    </w:p>
    <w:p w14:paraId="72EBDBE3">
      <w:pPr>
        <w:pStyle w:val="4"/>
        <w:outlineLvl w:val="2"/>
      </w:pPr>
      <w:r>
        <w:rPr>
          <w:b/>
          <w:sz w:val="28"/>
        </w:rPr>
        <w:t>格式二：</w:t>
      </w:r>
    </w:p>
    <w:p w14:paraId="14A2F7EE">
      <w:pPr>
        <w:pStyle w:val="4"/>
        <w:jc w:val="center"/>
        <w:outlineLvl w:val="3"/>
      </w:pPr>
      <w:r>
        <w:rPr>
          <w:b/>
          <w:sz w:val="24"/>
        </w:rPr>
        <w:t>开标一览表</w:t>
      </w:r>
    </w:p>
    <w:p w14:paraId="0793AC0D">
      <w:pPr>
        <w:pStyle w:val="4"/>
        <w:ind w:firstLine="480"/>
      </w:pPr>
      <w:r>
        <w:t xml:space="preserve"> 注：投标供应商应在投标客户端【报价部分】进行填写，投标客户端软件将自动根据供应商填写信息在线生成开标一览表，若在投标文件中出现非系统生成的开标一览表，且与投标客户端生成的开标一览表信息内容不一致，以投标客户端在线填写报价并生成的内容为准。（下列表样仅供参考）</w:t>
      </w:r>
      <w:r>
        <w:br w:type="textWrapping"/>
      </w:r>
    </w:p>
    <w:p w14:paraId="58E401FE">
      <w:pPr>
        <w:pStyle w:val="4"/>
        <w:ind w:firstLine="480"/>
      </w:pPr>
      <w:r>
        <w:t>采购项目编号：</w:t>
      </w:r>
    </w:p>
    <w:p w14:paraId="6ED77822">
      <w:pPr>
        <w:pStyle w:val="4"/>
        <w:ind w:firstLine="480"/>
      </w:pPr>
      <w:r>
        <w:t>项目名称：</w:t>
      </w:r>
    </w:p>
    <w:p w14:paraId="040110E3">
      <w:pPr>
        <w:pStyle w:val="4"/>
        <w:ind w:firstLine="480"/>
      </w:pPr>
      <w:r>
        <w:t>投标人名称：</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688BB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0CF07B2">
            <w:pPr>
              <w:pStyle w:val="4"/>
            </w:pPr>
            <w:r>
              <w:t xml:space="preserve"> 序号</w:t>
            </w:r>
          </w:p>
        </w:tc>
        <w:tc>
          <w:tcPr>
            <w:tcW w:w="1661" w:type="dxa"/>
          </w:tcPr>
          <w:p w14:paraId="03A084D6">
            <w:pPr>
              <w:pStyle w:val="4"/>
            </w:pPr>
            <w:r>
              <w:t xml:space="preserve"> 采购项目名称/采购包名称</w:t>
            </w:r>
          </w:p>
        </w:tc>
        <w:tc>
          <w:tcPr>
            <w:tcW w:w="1661" w:type="dxa"/>
          </w:tcPr>
          <w:p w14:paraId="1A3E5D53">
            <w:pPr>
              <w:pStyle w:val="4"/>
            </w:pPr>
            <w:r>
              <w:t xml:space="preserve"> 投标报价（元/%）</w:t>
            </w:r>
          </w:p>
        </w:tc>
        <w:tc>
          <w:tcPr>
            <w:tcW w:w="1661" w:type="dxa"/>
          </w:tcPr>
          <w:p w14:paraId="4BEBA0DD">
            <w:pPr>
              <w:pStyle w:val="4"/>
            </w:pPr>
            <w:r>
              <w:t xml:space="preserve"> 交货或服务期</w:t>
            </w:r>
          </w:p>
        </w:tc>
        <w:tc>
          <w:tcPr>
            <w:tcW w:w="1661" w:type="dxa"/>
          </w:tcPr>
          <w:p w14:paraId="5D0B7810">
            <w:pPr>
              <w:pStyle w:val="4"/>
            </w:pPr>
            <w:r>
              <w:t xml:space="preserve"> 交货或服务地点</w:t>
            </w:r>
          </w:p>
        </w:tc>
      </w:tr>
      <w:tr w14:paraId="4C1188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99BFAD4">
            <w:pPr>
              <w:pStyle w:val="4"/>
            </w:pPr>
            <w:r>
              <w:t xml:space="preserve"> 1</w:t>
            </w:r>
          </w:p>
        </w:tc>
        <w:tc>
          <w:tcPr>
            <w:tcW w:w="1661" w:type="dxa"/>
          </w:tcPr>
          <w:p w14:paraId="1188A81B"/>
        </w:tc>
        <w:tc>
          <w:tcPr>
            <w:tcW w:w="1661" w:type="dxa"/>
          </w:tcPr>
          <w:p w14:paraId="518F56EE"/>
        </w:tc>
        <w:tc>
          <w:tcPr>
            <w:tcW w:w="1661" w:type="dxa"/>
          </w:tcPr>
          <w:p w14:paraId="5626B73E"/>
        </w:tc>
        <w:tc>
          <w:tcPr>
            <w:tcW w:w="1661" w:type="dxa"/>
          </w:tcPr>
          <w:p w14:paraId="698C945F"/>
        </w:tc>
      </w:tr>
    </w:tbl>
    <w:p w14:paraId="549F9853">
      <w:pPr>
        <w:pStyle w:val="4"/>
      </w:pPr>
      <w:r>
        <w:t xml:space="preserve"> 投标人签章：__________________</w:t>
      </w:r>
    </w:p>
    <w:p w14:paraId="7D043826">
      <w:pPr>
        <w:pStyle w:val="4"/>
      </w:pPr>
      <w:r>
        <w:t>日期： 年 月 日</w:t>
      </w:r>
    </w:p>
    <w:p w14:paraId="0A20F317">
      <w:pPr>
        <w:pStyle w:val="4"/>
        <w:ind w:firstLine="480"/>
      </w:pPr>
      <w:r>
        <w:t xml:space="preserve">  </w:t>
      </w:r>
    </w:p>
    <w:p w14:paraId="36CAAD26">
      <w:pPr>
        <w:pStyle w:val="4"/>
        <w:outlineLvl w:val="2"/>
      </w:pPr>
      <w:r>
        <w:rPr>
          <w:b/>
          <w:sz w:val="28"/>
        </w:rPr>
        <w:t>格式三：</w:t>
      </w:r>
    </w:p>
    <w:p w14:paraId="02B11E4F">
      <w:pPr>
        <w:pStyle w:val="4"/>
        <w:jc w:val="center"/>
        <w:outlineLvl w:val="3"/>
      </w:pPr>
      <w:r>
        <w:rPr>
          <w:b/>
          <w:sz w:val="24"/>
        </w:rPr>
        <w:t>分项报价表</w:t>
      </w:r>
    </w:p>
    <w:p w14:paraId="0CBE23C9">
      <w:pPr>
        <w:pStyle w:val="4"/>
        <w:ind w:firstLine="480"/>
      </w:pPr>
      <w:r>
        <w:t xml:space="preserve"> 注：投标供应商应在投标客户端【报价部分】进行填写，投标客户端软件将自动根据供应商填写信息在线生成分项报价表，若在投标文件中出现非系统生成的分项报价表，且与投标客户端生成的分项报价表信息内容不一致，以投标客户端在线填写报价并生成的内容为准。（下列表样仅供参考）</w:t>
      </w:r>
      <w:r>
        <w:br w:type="textWrapping"/>
      </w:r>
    </w:p>
    <w:p w14:paraId="46162A63">
      <w:pPr>
        <w:pStyle w:val="4"/>
        <w:ind w:firstLine="480"/>
      </w:pPr>
      <w:r>
        <w:t>采购项目编号：</w:t>
      </w:r>
    </w:p>
    <w:p w14:paraId="397B127A">
      <w:pPr>
        <w:pStyle w:val="4"/>
        <w:ind w:firstLine="480"/>
      </w:pPr>
      <w:r>
        <w:t>项目名称：</w:t>
      </w:r>
    </w:p>
    <w:p w14:paraId="567B64A6">
      <w:pPr>
        <w:pStyle w:val="4"/>
        <w:ind w:firstLine="480"/>
      </w:pPr>
      <w:r>
        <w:t>投标人名称：</w:t>
      </w:r>
    </w:p>
    <w:p w14:paraId="67C3EC5E">
      <w:pPr>
        <w:pStyle w:val="4"/>
        <w:ind w:firstLine="480"/>
      </w:pPr>
      <w:r>
        <w:t>采购包：</w:t>
      </w:r>
    </w:p>
    <w:p w14:paraId="411A528B">
      <w:pPr>
        <w:pStyle w:val="4"/>
      </w:pPr>
      <w:r>
        <w:t xml:space="preserve"> 货币及单位：人民币/元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46C994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E40AA77">
            <w:pPr>
              <w:pStyle w:val="4"/>
            </w:pPr>
            <w:r>
              <w:t xml:space="preserve"> 品目号</w:t>
            </w:r>
          </w:p>
        </w:tc>
        <w:tc>
          <w:tcPr>
            <w:tcW w:w="831" w:type="dxa"/>
          </w:tcPr>
          <w:p w14:paraId="0B2212E5">
            <w:pPr>
              <w:pStyle w:val="4"/>
            </w:pPr>
            <w:r>
              <w:t xml:space="preserve"> 序号</w:t>
            </w:r>
          </w:p>
        </w:tc>
        <w:tc>
          <w:tcPr>
            <w:tcW w:w="831" w:type="dxa"/>
          </w:tcPr>
          <w:p w14:paraId="42D850FB">
            <w:pPr>
              <w:pStyle w:val="4"/>
            </w:pPr>
            <w:r>
              <w:t xml:space="preserve"> 货物名称</w:t>
            </w:r>
          </w:p>
        </w:tc>
        <w:tc>
          <w:tcPr>
            <w:tcW w:w="831" w:type="dxa"/>
          </w:tcPr>
          <w:p w14:paraId="108ADB37">
            <w:pPr>
              <w:pStyle w:val="4"/>
            </w:pPr>
            <w:r>
              <w:t xml:space="preserve"> 规格型号</w:t>
            </w:r>
          </w:p>
        </w:tc>
        <w:tc>
          <w:tcPr>
            <w:tcW w:w="831" w:type="dxa"/>
          </w:tcPr>
          <w:p w14:paraId="3065D514">
            <w:pPr>
              <w:pStyle w:val="4"/>
            </w:pPr>
            <w:r>
              <w:t xml:space="preserve"> 品牌</w:t>
            </w:r>
          </w:p>
        </w:tc>
        <w:tc>
          <w:tcPr>
            <w:tcW w:w="831" w:type="dxa"/>
          </w:tcPr>
          <w:p w14:paraId="3E3D6A24">
            <w:pPr>
              <w:pStyle w:val="4"/>
            </w:pPr>
            <w:r>
              <w:t xml:space="preserve"> 产地</w:t>
            </w:r>
          </w:p>
        </w:tc>
        <w:tc>
          <w:tcPr>
            <w:tcW w:w="831" w:type="dxa"/>
          </w:tcPr>
          <w:p w14:paraId="19821029">
            <w:pPr>
              <w:pStyle w:val="4"/>
            </w:pPr>
            <w:r>
              <w:t xml:space="preserve"> 制造商名称</w:t>
            </w:r>
          </w:p>
        </w:tc>
        <w:tc>
          <w:tcPr>
            <w:tcW w:w="831" w:type="dxa"/>
          </w:tcPr>
          <w:p w14:paraId="17024275">
            <w:pPr>
              <w:pStyle w:val="4"/>
            </w:pPr>
            <w:r>
              <w:t xml:space="preserve"> 单价</w:t>
            </w:r>
          </w:p>
        </w:tc>
        <w:tc>
          <w:tcPr>
            <w:tcW w:w="831" w:type="dxa"/>
          </w:tcPr>
          <w:p w14:paraId="71BBBF53">
            <w:pPr>
              <w:pStyle w:val="4"/>
            </w:pPr>
            <w:r>
              <w:t xml:space="preserve"> 数量</w:t>
            </w:r>
          </w:p>
        </w:tc>
        <w:tc>
          <w:tcPr>
            <w:tcW w:w="831" w:type="dxa"/>
          </w:tcPr>
          <w:p w14:paraId="35A44CB6">
            <w:pPr>
              <w:pStyle w:val="4"/>
            </w:pPr>
            <w:r>
              <w:t xml:space="preserve"> 总价</w:t>
            </w:r>
          </w:p>
        </w:tc>
      </w:tr>
      <w:tr w14:paraId="1218FF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C4B1F96">
            <w:pPr>
              <w:pStyle w:val="4"/>
            </w:pPr>
            <w:r>
              <w:t xml:space="preserve"> 1</w:t>
            </w:r>
          </w:p>
        </w:tc>
        <w:tc>
          <w:tcPr>
            <w:tcW w:w="831" w:type="dxa"/>
          </w:tcPr>
          <w:p w14:paraId="2EC21F60"/>
        </w:tc>
        <w:tc>
          <w:tcPr>
            <w:tcW w:w="831" w:type="dxa"/>
          </w:tcPr>
          <w:p w14:paraId="644712A1"/>
        </w:tc>
        <w:tc>
          <w:tcPr>
            <w:tcW w:w="831" w:type="dxa"/>
          </w:tcPr>
          <w:p w14:paraId="153BCED7"/>
        </w:tc>
        <w:tc>
          <w:tcPr>
            <w:tcW w:w="831" w:type="dxa"/>
          </w:tcPr>
          <w:p w14:paraId="1A599882"/>
        </w:tc>
        <w:tc>
          <w:tcPr>
            <w:tcW w:w="831" w:type="dxa"/>
          </w:tcPr>
          <w:p w14:paraId="27476DD3"/>
        </w:tc>
        <w:tc>
          <w:tcPr>
            <w:tcW w:w="831" w:type="dxa"/>
          </w:tcPr>
          <w:p w14:paraId="0E92EBCE"/>
        </w:tc>
        <w:tc>
          <w:tcPr>
            <w:tcW w:w="831" w:type="dxa"/>
          </w:tcPr>
          <w:p w14:paraId="7B9D9DBB"/>
        </w:tc>
        <w:tc>
          <w:tcPr>
            <w:tcW w:w="831" w:type="dxa"/>
          </w:tcPr>
          <w:p w14:paraId="7B454BA8"/>
        </w:tc>
        <w:tc>
          <w:tcPr>
            <w:tcW w:w="831" w:type="dxa"/>
          </w:tcPr>
          <w:p w14:paraId="17371F5D"/>
        </w:tc>
      </w:tr>
    </w:tbl>
    <w:p w14:paraId="6927D9B3">
      <w:pPr>
        <w:pStyle w:val="4"/>
      </w:pPr>
      <w:r>
        <w:br w:type="textWrapping"/>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699406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8683C82">
            <w:pPr>
              <w:pStyle w:val="4"/>
            </w:pPr>
            <w:r>
              <w:t xml:space="preserve"> 品目号</w:t>
            </w:r>
          </w:p>
        </w:tc>
        <w:tc>
          <w:tcPr>
            <w:tcW w:w="831" w:type="dxa"/>
          </w:tcPr>
          <w:p w14:paraId="28A9E6EA">
            <w:pPr>
              <w:pStyle w:val="4"/>
            </w:pPr>
            <w:r>
              <w:t xml:space="preserve"> 序号</w:t>
            </w:r>
          </w:p>
        </w:tc>
        <w:tc>
          <w:tcPr>
            <w:tcW w:w="831" w:type="dxa"/>
          </w:tcPr>
          <w:p w14:paraId="1205E1CE">
            <w:pPr>
              <w:pStyle w:val="4"/>
            </w:pPr>
            <w:r>
              <w:t xml:space="preserve"> 服务名称</w:t>
            </w:r>
          </w:p>
        </w:tc>
        <w:tc>
          <w:tcPr>
            <w:tcW w:w="831" w:type="dxa"/>
          </w:tcPr>
          <w:p w14:paraId="20D3B1B8">
            <w:pPr>
              <w:pStyle w:val="4"/>
            </w:pPr>
            <w:r>
              <w:t xml:space="preserve"> 服务范围</w:t>
            </w:r>
          </w:p>
        </w:tc>
        <w:tc>
          <w:tcPr>
            <w:tcW w:w="831" w:type="dxa"/>
          </w:tcPr>
          <w:p w14:paraId="36999873">
            <w:pPr>
              <w:pStyle w:val="4"/>
            </w:pPr>
            <w:r>
              <w:t xml:space="preserve"> 服务要求</w:t>
            </w:r>
          </w:p>
        </w:tc>
        <w:tc>
          <w:tcPr>
            <w:tcW w:w="831" w:type="dxa"/>
          </w:tcPr>
          <w:p w14:paraId="6430D7DC">
            <w:pPr>
              <w:pStyle w:val="4"/>
            </w:pPr>
            <w:r>
              <w:t xml:space="preserve"> 服务时间</w:t>
            </w:r>
          </w:p>
        </w:tc>
        <w:tc>
          <w:tcPr>
            <w:tcW w:w="831" w:type="dxa"/>
          </w:tcPr>
          <w:p w14:paraId="73EAA5EC">
            <w:pPr>
              <w:pStyle w:val="4"/>
            </w:pPr>
            <w:r>
              <w:t xml:space="preserve"> 服务标准</w:t>
            </w:r>
          </w:p>
        </w:tc>
        <w:tc>
          <w:tcPr>
            <w:tcW w:w="831" w:type="dxa"/>
          </w:tcPr>
          <w:p w14:paraId="6E78B4DE">
            <w:pPr>
              <w:pStyle w:val="4"/>
            </w:pPr>
            <w:r>
              <w:t xml:space="preserve"> 单价</w:t>
            </w:r>
          </w:p>
        </w:tc>
        <w:tc>
          <w:tcPr>
            <w:tcW w:w="831" w:type="dxa"/>
          </w:tcPr>
          <w:p w14:paraId="4503FE5C">
            <w:pPr>
              <w:pStyle w:val="4"/>
            </w:pPr>
            <w:r>
              <w:t xml:space="preserve"> 数量</w:t>
            </w:r>
          </w:p>
        </w:tc>
        <w:tc>
          <w:tcPr>
            <w:tcW w:w="831" w:type="dxa"/>
          </w:tcPr>
          <w:p w14:paraId="457BF1F1">
            <w:pPr>
              <w:pStyle w:val="4"/>
            </w:pPr>
            <w:r>
              <w:t xml:space="preserve"> 总价</w:t>
            </w:r>
          </w:p>
        </w:tc>
      </w:tr>
      <w:tr w14:paraId="488868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3470FD8">
            <w:pPr>
              <w:pStyle w:val="4"/>
            </w:pPr>
            <w:r>
              <w:t xml:space="preserve"> 1</w:t>
            </w:r>
          </w:p>
        </w:tc>
        <w:tc>
          <w:tcPr>
            <w:tcW w:w="831" w:type="dxa"/>
          </w:tcPr>
          <w:p w14:paraId="7E3451C0"/>
        </w:tc>
        <w:tc>
          <w:tcPr>
            <w:tcW w:w="831" w:type="dxa"/>
          </w:tcPr>
          <w:p w14:paraId="3B566EFE"/>
        </w:tc>
        <w:tc>
          <w:tcPr>
            <w:tcW w:w="831" w:type="dxa"/>
          </w:tcPr>
          <w:p w14:paraId="42FA8643"/>
        </w:tc>
        <w:tc>
          <w:tcPr>
            <w:tcW w:w="831" w:type="dxa"/>
          </w:tcPr>
          <w:p w14:paraId="41BB75F8"/>
        </w:tc>
        <w:tc>
          <w:tcPr>
            <w:tcW w:w="831" w:type="dxa"/>
          </w:tcPr>
          <w:p w14:paraId="64FB1329"/>
        </w:tc>
        <w:tc>
          <w:tcPr>
            <w:tcW w:w="831" w:type="dxa"/>
          </w:tcPr>
          <w:p w14:paraId="249F228E"/>
        </w:tc>
        <w:tc>
          <w:tcPr>
            <w:tcW w:w="831" w:type="dxa"/>
          </w:tcPr>
          <w:p w14:paraId="154130C3"/>
        </w:tc>
        <w:tc>
          <w:tcPr>
            <w:tcW w:w="831" w:type="dxa"/>
          </w:tcPr>
          <w:p w14:paraId="4295EF7A"/>
        </w:tc>
        <w:tc>
          <w:tcPr>
            <w:tcW w:w="831" w:type="dxa"/>
          </w:tcPr>
          <w:p w14:paraId="4BE1624D"/>
        </w:tc>
      </w:tr>
    </w:tbl>
    <w:p w14:paraId="5540D362">
      <w:pPr>
        <w:pStyle w:val="4"/>
      </w:pPr>
      <w:r>
        <w:t xml:space="preserve"> 投标人签章：__________________</w:t>
      </w:r>
    </w:p>
    <w:p w14:paraId="542470C1">
      <w:pPr>
        <w:pStyle w:val="4"/>
      </w:pPr>
      <w:r>
        <w:t>日期： 年 月 日</w:t>
      </w:r>
    </w:p>
    <w:p w14:paraId="076D581A">
      <w:pPr>
        <w:pStyle w:val="4"/>
        <w:ind w:firstLine="480"/>
      </w:pPr>
      <w:r>
        <w:t xml:space="preserve">  </w:t>
      </w:r>
    </w:p>
    <w:p w14:paraId="5F0AC147">
      <w:pPr>
        <w:pStyle w:val="4"/>
        <w:outlineLvl w:val="2"/>
      </w:pPr>
      <w:r>
        <w:rPr>
          <w:b/>
          <w:sz w:val="28"/>
        </w:rPr>
        <w:t>格式四：</w:t>
      </w:r>
    </w:p>
    <w:p w14:paraId="22CC6624">
      <w:pPr>
        <w:pStyle w:val="4"/>
        <w:jc w:val="center"/>
        <w:outlineLvl w:val="3"/>
      </w:pPr>
      <w:r>
        <w:rPr>
          <w:b/>
          <w:sz w:val="24"/>
        </w:rPr>
        <w:t>政策适用性说明</w:t>
      </w:r>
    </w:p>
    <w:p w14:paraId="1588EFF6">
      <w:pPr>
        <w:pStyle w:val="4"/>
        <w:ind w:firstLine="480"/>
      </w:pPr>
      <w:r>
        <w:t>按照政府采购有关政策的要求，在本次的技术方案中，采用符合政策的小型或微型企业产品、节能产品、环境标志产品，主要产品与核心技术介绍说明如下：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038"/>
        <w:gridCol w:w="1038"/>
        <w:gridCol w:w="1038"/>
        <w:gridCol w:w="1038"/>
        <w:gridCol w:w="1038"/>
        <w:gridCol w:w="1038"/>
        <w:gridCol w:w="1038"/>
      </w:tblGrid>
      <w:tr w14:paraId="3DFD90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7A942F0">
            <w:pPr>
              <w:pStyle w:val="4"/>
            </w:pPr>
            <w:r>
              <w:t xml:space="preserve"> 序号</w:t>
            </w:r>
          </w:p>
        </w:tc>
        <w:tc>
          <w:tcPr>
            <w:tcW w:w="1038" w:type="dxa"/>
          </w:tcPr>
          <w:p w14:paraId="42B098CA">
            <w:pPr>
              <w:pStyle w:val="4"/>
            </w:pPr>
            <w:r>
              <w:t xml:space="preserve"> 主要产品/技术名称（规格型号、注册商标）</w:t>
            </w:r>
          </w:p>
        </w:tc>
        <w:tc>
          <w:tcPr>
            <w:tcW w:w="1038" w:type="dxa"/>
          </w:tcPr>
          <w:p w14:paraId="1CE9B842">
            <w:pPr>
              <w:pStyle w:val="4"/>
            </w:pPr>
            <w:r>
              <w:t xml:space="preserve"> 制造商(开发商)</w:t>
            </w:r>
          </w:p>
        </w:tc>
        <w:tc>
          <w:tcPr>
            <w:tcW w:w="1038" w:type="dxa"/>
          </w:tcPr>
          <w:p w14:paraId="330AF5CF">
            <w:pPr>
              <w:pStyle w:val="4"/>
            </w:pPr>
            <w:r>
              <w:t xml:space="preserve"> 制造商企业类型</w:t>
            </w:r>
          </w:p>
        </w:tc>
        <w:tc>
          <w:tcPr>
            <w:tcW w:w="1038" w:type="dxa"/>
          </w:tcPr>
          <w:p w14:paraId="781F3403">
            <w:pPr>
              <w:pStyle w:val="4"/>
            </w:pPr>
            <w:r>
              <w:t xml:space="preserve"> 节能产品</w:t>
            </w:r>
          </w:p>
        </w:tc>
        <w:tc>
          <w:tcPr>
            <w:tcW w:w="1038" w:type="dxa"/>
          </w:tcPr>
          <w:p w14:paraId="329A9038">
            <w:pPr>
              <w:pStyle w:val="4"/>
            </w:pPr>
            <w:r>
              <w:t xml:space="preserve"> 环境标志产品</w:t>
            </w:r>
          </w:p>
        </w:tc>
        <w:tc>
          <w:tcPr>
            <w:tcW w:w="1038" w:type="dxa"/>
          </w:tcPr>
          <w:p w14:paraId="14DAB97E">
            <w:pPr>
              <w:pStyle w:val="4"/>
            </w:pPr>
            <w:r>
              <w:t xml:space="preserve"> 认证证书编号</w:t>
            </w:r>
          </w:p>
        </w:tc>
        <w:tc>
          <w:tcPr>
            <w:tcW w:w="1038" w:type="dxa"/>
          </w:tcPr>
          <w:p w14:paraId="442E073C">
            <w:pPr>
              <w:pStyle w:val="4"/>
            </w:pPr>
            <w:r>
              <w:t xml:space="preserve"> 该产品报价在总报价中占比（%）</w:t>
            </w:r>
          </w:p>
        </w:tc>
      </w:tr>
      <w:tr w14:paraId="6AEE01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8151915">
            <w:pPr>
              <w:pStyle w:val="4"/>
            </w:pPr>
            <w:r>
              <w:t xml:space="preserve"> 1</w:t>
            </w:r>
          </w:p>
        </w:tc>
        <w:tc>
          <w:tcPr>
            <w:tcW w:w="1038" w:type="dxa"/>
          </w:tcPr>
          <w:p w14:paraId="4BE7F67A"/>
        </w:tc>
        <w:tc>
          <w:tcPr>
            <w:tcW w:w="1038" w:type="dxa"/>
          </w:tcPr>
          <w:p w14:paraId="2979FD4A"/>
        </w:tc>
        <w:tc>
          <w:tcPr>
            <w:tcW w:w="1038" w:type="dxa"/>
          </w:tcPr>
          <w:p w14:paraId="06A8E807"/>
        </w:tc>
        <w:tc>
          <w:tcPr>
            <w:tcW w:w="1038" w:type="dxa"/>
          </w:tcPr>
          <w:p w14:paraId="52C1B81D"/>
        </w:tc>
        <w:tc>
          <w:tcPr>
            <w:tcW w:w="1038" w:type="dxa"/>
          </w:tcPr>
          <w:p w14:paraId="40110604"/>
        </w:tc>
        <w:tc>
          <w:tcPr>
            <w:tcW w:w="1038" w:type="dxa"/>
          </w:tcPr>
          <w:p w14:paraId="12FC8CCC"/>
        </w:tc>
        <w:tc>
          <w:tcPr>
            <w:tcW w:w="1038" w:type="dxa"/>
          </w:tcPr>
          <w:p w14:paraId="2EDB0B06"/>
        </w:tc>
      </w:tr>
      <w:tr w14:paraId="6B0A4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53B603F">
            <w:pPr>
              <w:pStyle w:val="4"/>
            </w:pPr>
            <w:r>
              <w:t xml:space="preserve"> 2</w:t>
            </w:r>
          </w:p>
        </w:tc>
        <w:tc>
          <w:tcPr>
            <w:tcW w:w="1038" w:type="dxa"/>
          </w:tcPr>
          <w:p w14:paraId="05143EA7"/>
        </w:tc>
        <w:tc>
          <w:tcPr>
            <w:tcW w:w="1038" w:type="dxa"/>
          </w:tcPr>
          <w:p w14:paraId="320E5785"/>
        </w:tc>
        <w:tc>
          <w:tcPr>
            <w:tcW w:w="1038" w:type="dxa"/>
          </w:tcPr>
          <w:p w14:paraId="6F93591A"/>
        </w:tc>
        <w:tc>
          <w:tcPr>
            <w:tcW w:w="1038" w:type="dxa"/>
          </w:tcPr>
          <w:p w14:paraId="4339E543"/>
        </w:tc>
        <w:tc>
          <w:tcPr>
            <w:tcW w:w="1038" w:type="dxa"/>
          </w:tcPr>
          <w:p w14:paraId="30B9FF7B"/>
        </w:tc>
        <w:tc>
          <w:tcPr>
            <w:tcW w:w="1038" w:type="dxa"/>
          </w:tcPr>
          <w:p w14:paraId="771D1847"/>
        </w:tc>
        <w:tc>
          <w:tcPr>
            <w:tcW w:w="1038" w:type="dxa"/>
          </w:tcPr>
          <w:p w14:paraId="43C6D429"/>
        </w:tc>
      </w:tr>
      <w:tr w14:paraId="461182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ACB8FAF">
            <w:pPr>
              <w:pStyle w:val="4"/>
            </w:pPr>
            <w:r>
              <w:t xml:space="preserve"> 3</w:t>
            </w:r>
          </w:p>
        </w:tc>
        <w:tc>
          <w:tcPr>
            <w:tcW w:w="1038" w:type="dxa"/>
          </w:tcPr>
          <w:p w14:paraId="7A406B97"/>
        </w:tc>
        <w:tc>
          <w:tcPr>
            <w:tcW w:w="1038" w:type="dxa"/>
          </w:tcPr>
          <w:p w14:paraId="499349F9"/>
        </w:tc>
        <w:tc>
          <w:tcPr>
            <w:tcW w:w="1038" w:type="dxa"/>
          </w:tcPr>
          <w:p w14:paraId="77C7D210"/>
        </w:tc>
        <w:tc>
          <w:tcPr>
            <w:tcW w:w="1038" w:type="dxa"/>
          </w:tcPr>
          <w:p w14:paraId="077F2E03"/>
        </w:tc>
        <w:tc>
          <w:tcPr>
            <w:tcW w:w="1038" w:type="dxa"/>
          </w:tcPr>
          <w:p w14:paraId="43B79404"/>
        </w:tc>
        <w:tc>
          <w:tcPr>
            <w:tcW w:w="1038" w:type="dxa"/>
          </w:tcPr>
          <w:p w14:paraId="1E480D20"/>
        </w:tc>
        <w:tc>
          <w:tcPr>
            <w:tcW w:w="1038" w:type="dxa"/>
          </w:tcPr>
          <w:p w14:paraId="1F5D677E"/>
        </w:tc>
      </w:tr>
      <w:tr w14:paraId="2DD0F2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2C91021">
            <w:pPr>
              <w:pStyle w:val="4"/>
            </w:pPr>
            <w:r>
              <w:t xml:space="preserve"> 4</w:t>
            </w:r>
          </w:p>
        </w:tc>
        <w:tc>
          <w:tcPr>
            <w:tcW w:w="1038" w:type="dxa"/>
          </w:tcPr>
          <w:p w14:paraId="721F5DB3"/>
        </w:tc>
        <w:tc>
          <w:tcPr>
            <w:tcW w:w="1038" w:type="dxa"/>
          </w:tcPr>
          <w:p w14:paraId="0CE6A91D"/>
        </w:tc>
        <w:tc>
          <w:tcPr>
            <w:tcW w:w="1038" w:type="dxa"/>
          </w:tcPr>
          <w:p w14:paraId="24015E83"/>
        </w:tc>
        <w:tc>
          <w:tcPr>
            <w:tcW w:w="1038" w:type="dxa"/>
          </w:tcPr>
          <w:p w14:paraId="7E741AA4"/>
        </w:tc>
        <w:tc>
          <w:tcPr>
            <w:tcW w:w="1038" w:type="dxa"/>
          </w:tcPr>
          <w:p w14:paraId="51A478F2"/>
        </w:tc>
        <w:tc>
          <w:tcPr>
            <w:tcW w:w="1038" w:type="dxa"/>
          </w:tcPr>
          <w:p w14:paraId="2721B59E"/>
        </w:tc>
        <w:tc>
          <w:tcPr>
            <w:tcW w:w="1038" w:type="dxa"/>
          </w:tcPr>
          <w:p w14:paraId="48FDC3BD"/>
        </w:tc>
      </w:tr>
      <w:tr w14:paraId="6CEF09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3B7416D">
            <w:pPr>
              <w:pStyle w:val="4"/>
            </w:pPr>
            <w:r>
              <w:t xml:space="preserve"> 5</w:t>
            </w:r>
          </w:p>
        </w:tc>
        <w:tc>
          <w:tcPr>
            <w:tcW w:w="1038" w:type="dxa"/>
          </w:tcPr>
          <w:p w14:paraId="0B4C5440"/>
        </w:tc>
        <w:tc>
          <w:tcPr>
            <w:tcW w:w="1038" w:type="dxa"/>
          </w:tcPr>
          <w:p w14:paraId="0A4FAD3E"/>
        </w:tc>
        <w:tc>
          <w:tcPr>
            <w:tcW w:w="1038" w:type="dxa"/>
          </w:tcPr>
          <w:p w14:paraId="3E573FAE"/>
        </w:tc>
        <w:tc>
          <w:tcPr>
            <w:tcW w:w="1038" w:type="dxa"/>
          </w:tcPr>
          <w:p w14:paraId="610632A3"/>
        </w:tc>
        <w:tc>
          <w:tcPr>
            <w:tcW w:w="1038" w:type="dxa"/>
          </w:tcPr>
          <w:p w14:paraId="70C028B1"/>
        </w:tc>
        <w:tc>
          <w:tcPr>
            <w:tcW w:w="1038" w:type="dxa"/>
          </w:tcPr>
          <w:p w14:paraId="70F10B63"/>
        </w:tc>
        <w:tc>
          <w:tcPr>
            <w:tcW w:w="1038" w:type="dxa"/>
          </w:tcPr>
          <w:p w14:paraId="4224B9C4"/>
        </w:tc>
      </w:tr>
      <w:tr w14:paraId="2781D0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0FB6ADA">
            <w:pPr>
              <w:pStyle w:val="4"/>
            </w:pPr>
            <w:r>
              <w:t xml:space="preserve"> ...</w:t>
            </w:r>
          </w:p>
        </w:tc>
        <w:tc>
          <w:tcPr>
            <w:tcW w:w="1038" w:type="dxa"/>
          </w:tcPr>
          <w:p w14:paraId="47C1F7D7"/>
        </w:tc>
        <w:tc>
          <w:tcPr>
            <w:tcW w:w="1038" w:type="dxa"/>
          </w:tcPr>
          <w:p w14:paraId="07F65AC6"/>
        </w:tc>
        <w:tc>
          <w:tcPr>
            <w:tcW w:w="1038" w:type="dxa"/>
          </w:tcPr>
          <w:p w14:paraId="0F8A56C2"/>
        </w:tc>
        <w:tc>
          <w:tcPr>
            <w:tcW w:w="1038" w:type="dxa"/>
          </w:tcPr>
          <w:p w14:paraId="15CB03D7"/>
        </w:tc>
        <w:tc>
          <w:tcPr>
            <w:tcW w:w="1038" w:type="dxa"/>
          </w:tcPr>
          <w:p w14:paraId="6D9C9DEA"/>
        </w:tc>
        <w:tc>
          <w:tcPr>
            <w:tcW w:w="1038" w:type="dxa"/>
          </w:tcPr>
          <w:p w14:paraId="1921865B"/>
        </w:tc>
        <w:tc>
          <w:tcPr>
            <w:tcW w:w="1038" w:type="dxa"/>
          </w:tcPr>
          <w:p w14:paraId="046E0293"/>
        </w:tc>
      </w:tr>
    </w:tbl>
    <w:p w14:paraId="171A3FAF">
      <w:pPr>
        <w:pStyle w:val="4"/>
        <w:ind w:firstLine="480"/>
      </w:pPr>
      <w:r>
        <w:t>注：1.制造商为小型或微型企业时才需要填“制造商企业类型”栏,填写内容为“小型”或“微型”；</w:t>
      </w:r>
    </w:p>
    <w:p w14:paraId="126EFE53">
      <w:pPr>
        <w:pStyle w:val="4"/>
        <w:ind w:firstLine="480"/>
      </w:pPr>
      <w:r>
        <w:t>2.“节能产品、环境标志产品”须填写认证证书编号，并在对应“节能产品”、“环境标志产品”栏中勾选，同时提供有效期内的证书复印件（加盖投标人公章）</w:t>
      </w:r>
    </w:p>
    <w:p w14:paraId="207D6DCC">
      <w:pPr>
        <w:pStyle w:val="4"/>
      </w:pPr>
      <w:r>
        <w:t xml:space="preserve"> 投标人名称（盖章）：__________________</w:t>
      </w:r>
    </w:p>
    <w:p w14:paraId="42A6E067">
      <w:pPr>
        <w:pStyle w:val="4"/>
      </w:pPr>
      <w:r>
        <w:t>日期： 年 月 日</w:t>
      </w:r>
    </w:p>
    <w:p w14:paraId="1A70B728">
      <w:pPr>
        <w:pStyle w:val="4"/>
        <w:ind w:firstLine="480"/>
      </w:pPr>
      <w:r>
        <w:t xml:space="preserve">  </w:t>
      </w:r>
    </w:p>
    <w:p w14:paraId="64132E52">
      <w:pPr>
        <w:pStyle w:val="4"/>
        <w:outlineLvl w:val="2"/>
      </w:pPr>
      <w:r>
        <w:rPr>
          <w:b/>
          <w:sz w:val="28"/>
        </w:rPr>
        <w:t>格式五：关于符合本国产品标准的声明函等有关证明文件（如适用）</w:t>
      </w:r>
    </w:p>
    <w:p w14:paraId="43334A2F">
      <w:pPr>
        <w:pStyle w:val="4"/>
        <w:ind w:firstLine="480"/>
      </w:pPr>
      <w:r>
        <w:rPr>
          <w:b/>
        </w:rPr>
        <w:t>注：</w:t>
      </w:r>
    </w:p>
    <w:p w14:paraId="274A6784">
      <w:pPr>
        <w:pStyle w:val="4"/>
        <w:spacing w:before="120" w:after="120"/>
        <w:ind w:firstLine="960"/>
      </w:pPr>
      <w: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声明函》。</w:t>
      </w:r>
    </w:p>
    <w:p w14:paraId="159D7F43">
      <w:pPr>
        <w:pStyle w:val="4"/>
        <w:spacing w:before="120" w:after="120"/>
        <w:ind w:firstLine="960"/>
      </w:pPr>
      <w:r>
        <w:t>2. 供应商提供虚假《声明函》、虚假证明文件谋取中标、成交的，依照政府采购法律法规规定追究相应责任。</w:t>
      </w:r>
    </w:p>
    <w:p w14:paraId="34D11132">
      <w:pPr>
        <w:pStyle w:val="4"/>
        <w:ind w:firstLine="480"/>
      </w:pPr>
      <w:r>
        <w:rPr>
          <w:b/>
        </w:rPr>
        <w:t xml:space="preserve"> 温馨提示：评审委员会应对《关于符合本国产品标准的声明函》的完整性、准确性进行审查，评审中发现《关于符合本国产品标准的声明函》内容含义不明确、同类事项与投标（响应）文件表述不一致或者有明显文字错误等情况的，应当以书面形式要求供应商作出必要的澄清、说明或者补正。经澄清、说明或者补正后的《关于符合本国产品标准的声明函》仍然不符合规定要求的，供应商提供的相关产品视为不符合本国产品标准。</w:t>
      </w:r>
    </w:p>
    <w:p w14:paraId="3D271995">
      <w:pPr>
        <w:pStyle w:val="4"/>
      </w:pPr>
      <w:r>
        <w:rPr>
          <w:b/>
          <w:sz w:val="28"/>
        </w:rPr>
        <w:t>附件1</w:t>
      </w:r>
    </w:p>
    <w:p w14:paraId="18A559A1">
      <w:pPr>
        <w:pStyle w:val="4"/>
        <w:spacing w:before="120" w:after="240"/>
        <w:jc w:val="center"/>
        <w:outlineLvl w:val="3"/>
      </w:pPr>
      <w:r>
        <w:rPr>
          <w:b/>
          <w:sz w:val="24"/>
        </w:rPr>
        <w:t>中国境内生产的组件成本核算基本规则</w:t>
      </w:r>
    </w:p>
    <w:p w14:paraId="50823573">
      <w:pPr>
        <w:pStyle w:val="4"/>
        <w:ind w:firstLine="480"/>
      </w:pPr>
      <w:r>
        <w:t>产品在中国境内生产的组件成本，一般按照其二级组件的相关成本进行核算。按照产品的一级组件进行成本核算能够满足中国境内生产的组件成本判定需求的，可以按照一级组件的相关成本进行核算。</w:t>
      </w:r>
    </w:p>
    <w:p w14:paraId="58FB52F4">
      <w:pPr>
        <w:pStyle w:val="4"/>
        <w:spacing w:before="120" w:after="120"/>
        <w:ind w:firstLine="480"/>
      </w:pPr>
      <w:r>
        <w:t>1. 产品的一级组件是指直接组成产品的组件。产品的二级组件是指直接组成产品一级组件的组件。一级组件不可分解的，视同二级组件。</w:t>
      </w:r>
    </w:p>
    <w:p w14:paraId="16C9FB57">
      <w:pPr>
        <w:pStyle w:val="4"/>
        <w:spacing w:before="120" w:after="120"/>
        <w:ind w:firstLine="480"/>
      </w:pPr>
      <w:r>
        <w:t>2. 二级组件在中国境内生产的，其全部成本计入中国境内生产的组件成本；二级组件不在中国境内生产的，其成本不计入中国境内生产的组件成本。</w:t>
      </w:r>
    </w:p>
    <w:p w14:paraId="2D45D84F">
      <w:pPr>
        <w:pStyle w:val="4"/>
        <w:spacing w:before="120" w:after="120"/>
        <w:ind w:firstLine="480"/>
      </w:pPr>
      <w:r>
        <w:t>3. 产品总成本和组件成本以相关会计核算数据、采购合同、进货记录等为基础进行计算。</w:t>
      </w:r>
    </w:p>
    <w:p w14:paraId="6ED7DA47">
      <w:pPr>
        <w:pStyle w:val="4"/>
        <w:spacing w:before="120" w:after="120"/>
        <w:ind w:firstLine="480"/>
      </w:pPr>
      <w:r>
        <w:t>4. 需要对成本核算规则予以进一步明确的其他有关事项，由财政部会同有关部门另行规定。</w:t>
      </w:r>
    </w:p>
    <w:p w14:paraId="48FE6FC8">
      <w:pPr>
        <w:pStyle w:val="4"/>
      </w:pPr>
      <w:r>
        <w:rPr>
          <w:b/>
          <w:sz w:val="28"/>
        </w:rPr>
        <w:t>附件2</w:t>
      </w:r>
    </w:p>
    <w:p w14:paraId="11C5369F">
      <w:pPr>
        <w:pStyle w:val="4"/>
        <w:spacing w:before="120" w:after="240"/>
        <w:jc w:val="center"/>
        <w:outlineLvl w:val="3"/>
      </w:pPr>
      <w:r>
        <w:rPr>
          <w:b/>
          <w:sz w:val="24"/>
        </w:rPr>
        <w:t>关于符合本国产品标准的声明函</w:t>
      </w:r>
    </w:p>
    <w:p w14:paraId="2D9C4730">
      <w:pPr>
        <w:pStyle w:val="4"/>
        <w:ind w:firstLine="480"/>
      </w:pPr>
      <w:r>
        <w:t>本公司（单位）郑重声明，根据《国务院办公厅关于在政府采购中实施本国产品标准及相关政策的通知》（国办发〔2025〕34号）的规定，本公司（单位）提供的以下产品属于本国产品。具体情况如下：</w:t>
      </w:r>
    </w:p>
    <w:p w14:paraId="345F5474">
      <w:pPr>
        <w:pStyle w:val="4"/>
        <w:spacing w:before="240" w:after="240"/>
        <w:ind w:firstLine="960"/>
      </w:pPr>
      <w:r>
        <w:t xml:space="preserve"> 1. </w:t>
      </w:r>
      <w:r>
        <w:rPr>
          <w:u w:val="single"/>
        </w:rPr>
        <w:t>（产品名称1）</w:t>
      </w:r>
      <w:r>
        <w:t>，生产厂为</w:t>
      </w:r>
      <w:r>
        <w:rPr>
          <w:u w:val="single"/>
        </w:rPr>
        <w:t>（厂名）</w:t>
      </w:r>
      <w:r>
        <w:t>，厂址为</w:t>
      </w:r>
      <w:r>
        <w:rPr>
          <w:u w:val="single"/>
        </w:rPr>
        <w:t>（生产厂址）</w:t>
      </w:r>
      <w:r>
        <w:t xml:space="preserve">。 </w:t>
      </w:r>
      <w:r>
        <w:rPr>
          <w:u w:val="single"/>
        </w:rPr>
        <w:t>（产品名称1）</w:t>
      </w:r>
      <w:r>
        <w:t>的中国境内生产的组件成本占比≥</w:t>
      </w:r>
      <w:r>
        <w:rPr>
          <w:u w:val="single"/>
        </w:rPr>
        <w:t>（规定比例）</w:t>
      </w:r>
      <w:r>
        <w:t xml:space="preserve">。 </w:t>
      </w:r>
      <w:r>
        <w:rPr>
          <w:u w:val="single"/>
        </w:rPr>
        <w:t>（产品名称1）</w:t>
      </w:r>
      <w:r>
        <w:t>的</w:t>
      </w:r>
      <w:r>
        <w:rPr>
          <w:u w:val="single"/>
        </w:rPr>
        <w:t>（关键组件）</w:t>
      </w:r>
      <w:r>
        <w:t xml:space="preserve">在中国境内生产。 </w:t>
      </w:r>
      <w:r>
        <w:rPr>
          <w:u w:val="single"/>
        </w:rPr>
        <w:t>（产品名称1）</w:t>
      </w:r>
      <w:r>
        <w:t>的</w:t>
      </w:r>
      <w:r>
        <w:rPr>
          <w:u w:val="single"/>
        </w:rPr>
        <w:t>（关键工序）</w:t>
      </w:r>
      <w:r>
        <w:t>在中国境内完成。</w:t>
      </w:r>
    </w:p>
    <w:p w14:paraId="620494C5">
      <w:pPr>
        <w:pStyle w:val="4"/>
        <w:spacing w:before="240" w:after="240"/>
        <w:ind w:firstLine="960"/>
      </w:pPr>
      <w:r>
        <w:t xml:space="preserve"> 2. </w:t>
      </w:r>
      <w:r>
        <w:rPr>
          <w:u w:val="single"/>
        </w:rPr>
        <w:t>（产品名称2）</w:t>
      </w:r>
      <w:r>
        <w:t>，生产厂为</w:t>
      </w:r>
      <w:r>
        <w:rPr>
          <w:u w:val="single"/>
        </w:rPr>
        <w:t>（厂名）</w:t>
      </w:r>
      <w:r>
        <w:t>，厂址为</w:t>
      </w:r>
      <w:r>
        <w:rPr>
          <w:u w:val="single"/>
        </w:rPr>
        <w:t>（生产厂址）</w:t>
      </w:r>
      <w:r>
        <w:t xml:space="preserve">。 </w:t>
      </w:r>
      <w:r>
        <w:rPr>
          <w:u w:val="single"/>
        </w:rPr>
        <w:t>（产品名称2）</w:t>
      </w:r>
      <w:r>
        <w:t>的中国境内生产的组件成本占比≥</w:t>
      </w:r>
      <w:r>
        <w:rPr>
          <w:u w:val="single"/>
        </w:rPr>
        <w:t>（规定比例）</w:t>
      </w:r>
      <w:r>
        <w:t xml:space="preserve">。 </w:t>
      </w:r>
      <w:r>
        <w:rPr>
          <w:u w:val="single"/>
        </w:rPr>
        <w:t>（产品名称2）</w:t>
      </w:r>
      <w:r>
        <w:t>的</w:t>
      </w:r>
      <w:r>
        <w:rPr>
          <w:u w:val="single"/>
        </w:rPr>
        <w:t>（关键组件）</w:t>
      </w:r>
      <w:r>
        <w:t xml:space="preserve">在中国境内生产。 </w:t>
      </w:r>
      <w:r>
        <w:rPr>
          <w:u w:val="single"/>
        </w:rPr>
        <w:t>（产品名称2）</w:t>
      </w:r>
      <w:r>
        <w:t>的</w:t>
      </w:r>
      <w:r>
        <w:rPr>
          <w:u w:val="single"/>
        </w:rPr>
        <w:t>（关键工序）</w:t>
      </w:r>
      <w:r>
        <w:t>在中国境内完成。</w:t>
      </w:r>
    </w:p>
    <w:p w14:paraId="1815E57D">
      <w:pPr>
        <w:pStyle w:val="4"/>
        <w:spacing w:before="240" w:after="240"/>
        <w:ind w:firstLine="960"/>
      </w:pPr>
      <w:r>
        <w:t>3. ……</w:t>
      </w:r>
    </w:p>
    <w:p w14:paraId="1F67303C">
      <w:pPr>
        <w:pStyle w:val="4"/>
        <w:ind w:firstLine="480"/>
      </w:pPr>
      <w:r>
        <w:t>本公司（单位）对上述声明内容的真实性负责。如有虚假，愿承担相应法律责任。</w:t>
      </w:r>
    </w:p>
    <w:p w14:paraId="04CA06BC">
      <w:pPr>
        <w:pStyle w:val="4"/>
        <w:spacing w:before="720"/>
        <w:jc w:val="right"/>
      </w:pPr>
      <w:r>
        <w:rPr>
          <w:b/>
        </w:rPr>
        <w:t>公司（单位）名称（盖章）：</w:t>
      </w:r>
      <w:r>
        <w:t xml:space="preserve"> __________________</w:t>
      </w:r>
    </w:p>
    <w:p w14:paraId="3580ECE4">
      <w:pPr>
        <w:pStyle w:val="4"/>
        <w:jc w:val="right"/>
      </w:pPr>
      <w:r>
        <w:rPr>
          <w:b/>
        </w:rPr>
        <w:t>日期：</w:t>
      </w:r>
      <w:r>
        <w:t xml:space="preserve"> ______ 年 ______ 月 ______ 日</w:t>
      </w:r>
    </w:p>
    <w:p w14:paraId="4852B0B3">
      <w:pPr>
        <w:pStyle w:val="4"/>
        <w:ind w:firstLine="480"/>
      </w:pPr>
      <w:r>
        <w:rPr>
          <w:b/>
        </w:rPr>
        <w:t>注：</w:t>
      </w:r>
    </w:p>
    <w:p w14:paraId="2D7685E4">
      <w:pPr>
        <w:pStyle w:val="4"/>
        <w:spacing w:before="120" w:after="120"/>
        <w:ind w:firstLine="960"/>
      </w:pPr>
      <w:r>
        <w:t>1. 产品如有型号，请在“产品名称”栏一并填写。</w:t>
      </w:r>
    </w:p>
    <w:p w14:paraId="5D00E79F">
      <w:pPr>
        <w:pStyle w:val="4"/>
        <w:spacing w:before="120" w:after="120"/>
        <w:ind w:firstLine="960"/>
      </w:pPr>
      <w:r>
        <w:t>2. 生产厂名与厂址应与生产厂营业执照载明的相关信息保持一致。</w:t>
      </w:r>
    </w:p>
    <w:p w14:paraId="04956F06">
      <w:pPr>
        <w:pStyle w:val="4"/>
        <w:spacing w:before="120" w:after="120"/>
        <w:ind w:firstLine="960"/>
      </w:pPr>
      <w:r>
        <w:t>3. 该产品的中国境内生产的组件成本占比相关要求实施前，"规定比例"栏可不填，下同。</w:t>
      </w:r>
    </w:p>
    <w:p w14:paraId="6F905211">
      <w:pPr>
        <w:pStyle w:val="4"/>
        <w:spacing w:before="120" w:after="120"/>
        <w:ind w:firstLine="960"/>
      </w:pPr>
      <w:r>
        <w:t>4. 该产品的关键组件要求实施前，"关键组件"栏可不填，下同。</w:t>
      </w:r>
    </w:p>
    <w:p w14:paraId="55CBFF67">
      <w:pPr>
        <w:pStyle w:val="4"/>
        <w:spacing w:before="120" w:after="120"/>
        <w:ind w:firstLine="960"/>
      </w:pPr>
      <w:r>
        <w:t>5. 该产品的关键工序要求实施前，"关键工序"栏可不填，下同。</w:t>
      </w:r>
    </w:p>
    <w:p w14:paraId="2FDC48E0">
      <w:pPr>
        <w:pStyle w:val="4"/>
      </w:pPr>
      <w:r>
        <w:rPr>
          <w:b/>
          <w:sz w:val="28"/>
        </w:rPr>
        <w:t>附件3</w:t>
      </w:r>
    </w:p>
    <w:p w14:paraId="55D3D8F7">
      <w:pPr>
        <w:pStyle w:val="4"/>
        <w:spacing w:before="120" w:after="240"/>
        <w:jc w:val="center"/>
        <w:outlineLvl w:val="3"/>
      </w:pPr>
      <w:r>
        <w:rPr>
          <w:b/>
          <w:sz w:val="24"/>
        </w:rPr>
        <w:t>关于本国产品比例的声明函（如适用）</w:t>
      </w:r>
    </w:p>
    <w:p w14:paraId="3945007A">
      <w:pPr>
        <w:pStyle w:val="4"/>
        <w:ind w:firstLine="480"/>
      </w:pPr>
      <w:r>
        <w:t>本公司（单位）郑重承诺，根据《国务院办公厅关于在政府采购中实施本国产品标准及相关政策的通知》（国办发〔2025〕34号）的规定，本公司（单位）提供的符合本国产品标准的产品成本之和占提供的全部产品成本之和的比例达到80%。</w:t>
      </w:r>
    </w:p>
    <w:p w14:paraId="408063B6">
      <w:pPr>
        <w:pStyle w:val="4"/>
      </w:pPr>
      <w:r>
        <w:t>本公司（单位）对上述声明内容的真实性负责。如有虚假，愿承担相应法律责任。</w:t>
      </w:r>
    </w:p>
    <w:p w14:paraId="09C52C58">
      <w:pPr>
        <w:pStyle w:val="4"/>
        <w:spacing w:before="720"/>
        <w:jc w:val="right"/>
      </w:pPr>
      <w:r>
        <w:rPr>
          <w:b/>
        </w:rPr>
        <w:t>公司（单位）名称（盖章）：</w:t>
      </w:r>
      <w:r>
        <w:t>__________________</w:t>
      </w:r>
    </w:p>
    <w:p w14:paraId="3F13030A">
      <w:pPr>
        <w:pStyle w:val="4"/>
        <w:jc w:val="right"/>
      </w:pPr>
      <w:r>
        <w:rPr>
          <w:b/>
        </w:rPr>
        <w:t>日期：</w:t>
      </w:r>
      <w:r>
        <w:t>______ 年 ______ 月 ______ 日</w:t>
      </w:r>
    </w:p>
    <w:p w14:paraId="0ED72406">
      <w:pPr>
        <w:pStyle w:val="4"/>
      </w:pPr>
      <w:r>
        <w:rPr>
          <w:b/>
          <w:sz w:val="28"/>
        </w:rPr>
        <w:t>附件4</w:t>
      </w:r>
    </w:p>
    <w:p w14:paraId="11442715">
      <w:pPr>
        <w:pStyle w:val="4"/>
        <w:spacing w:before="120" w:after="240"/>
        <w:jc w:val="center"/>
        <w:outlineLvl w:val="3"/>
      </w:pPr>
      <w:r>
        <w:rPr>
          <w:b/>
          <w:sz w:val="24"/>
        </w:rPr>
        <w:t>本国产品标准有关证明材料（如适用）</w:t>
      </w:r>
    </w:p>
    <w:p w14:paraId="520BE537">
      <w:pPr>
        <w:pStyle w:val="4"/>
        <w:spacing w:before="120" w:after="120"/>
        <w:ind w:firstLine="960"/>
      </w:pPr>
      <w:r>
        <w:t>1. 供应商认为需提供的其他资料。</w:t>
      </w:r>
    </w:p>
    <w:p w14:paraId="11899510">
      <w:pPr>
        <w:pStyle w:val="4"/>
        <w:spacing w:before="120" w:after="120"/>
        <w:ind w:firstLine="960"/>
      </w:pPr>
      <w:r>
        <w:t>2. 财政部会同有关部门规定的有关证明文件。</w:t>
      </w:r>
    </w:p>
    <w:p w14:paraId="0F86C0BC">
      <w:pPr>
        <w:pStyle w:val="4"/>
        <w:ind w:firstLine="480"/>
        <w:outlineLvl w:val="2"/>
      </w:pPr>
      <w:r>
        <w:rPr>
          <w:b/>
          <w:sz w:val="28"/>
        </w:rPr>
        <w:t>格式六：</w:t>
      </w:r>
    </w:p>
    <w:p w14:paraId="75884CE1">
      <w:pPr>
        <w:pStyle w:val="4"/>
        <w:jc w:val="center"/>
        <w:outlineLvl w:val="3"/>
      </w:pPr>
      <w:r>
        <w:rPr>
          <w:b/>
          <w:sz w:val="24"/>
        </w:rPr>
        <w:t>实质性响应一览表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0A75BA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84C7502">
            <w:pPr>
              <w:pStyle w:val="4"/>
            </w:pPr>
            <w:r>
              <w:t>序号</w:t>
            </w:r>
          </w:p>
        </w:tc>
        <w:tc>
          <w:tcPr>
            <w:tcW w:w="2076" w:type="dxa"/>
          </w:tcPr>
          <w:p w14:paraId="44E66692">
            <w:pPr>
              <w:pStyle w:val="4"/>
            </w:pPr>
            <w:r>
              <w:t>实质性响应条款</w:t>
            </w:r>
          </w:p>
        </w:tc>
        <w:tc>
          <w:tcPr>
            <w:tcW w:w="2076" w:type="dxa"/>
          </w:tcPr>
          <w:p w14:paraId="06164422">
            <w:pPr>
              <w:pStyle w:val="4"/>
            </w:pPr>
            <w:r>
              <w:t>投标人响应情况</w:t>
            </w:r>
          </w:p>
        </w:tc>
        <w:tc>
          <w:tcPr>
            <w:tcW w:w="2076" w:type="dxa"/>
          </w:tcPr>
          <w:p w14:paraId="5519D370">
            <w:pPr>
              <w:pStyle w:val="4"/>
            </w:pPr>
            <w:r>
              <w:t>差异</w:t>
            </w:r>
          </w:p>
        </w:tc>
      </w:tr>
      <w:tr w14:paraId="7B1192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30B6A1F">
            <w:pPr>
              <w:pStyle w:val="4"/>
            </w:pPr>
            <w:r>
              <w:t>1</w:t>
            </w:r>
          </w:p>
        </w:tc>
        <w:tc>
          <w:tcPr>
            <w:tcW w:w="2076" w:type="dxa"/>
          </w:tcPr>
          <w:p w14:paraId="7CE505F8"/>
        </w:tc>
        <w:tc>
          <w:tcPr>
            <w:tcW w:w="2076" w:type="dxa"/>
          </w:tcPr>
          <w:p w14:paraId="36D90BD3"/>
        </w:tc>
        <w:tc>
          <w:tcPr>
            <w:tcW w:w="2076" w:type="dxa"/>
          </w:tcPr>
          <w:p w14:paraId="233B6114"/>
        </w:tc>
      </w:tr>
      <w:tr w14:paraId="6C24B3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EDE05C3">
            <w:pPr>
              <w:pStyle w:val="4"/>
            </w:pPr>
            <w:r>
              <w:t xml:space="preserve"> 2</w:t>
            </w:r>
          </w:p>
        </w:tc>
        <w:tc>
          <w:tcPr>
            <w:tcW w:w="2076" w:type="dxa"/>
          </w:tcPr>
          <w:p w14:paraId="6A3BDA48"/>
        </w:tc>
        <w:tc>
          <w:tcPr>
            <w:tcW w:w="2076" w:type="dxa"/>
          </w:tcPr>
          <w:p w14:paraId="0DF2556B"/>
        </w:tc>
        <w:tc>
          <w:tcPr>
            <w:tcW w:w="2076" w:type="dxa"/>
          </w:tcPr>
          <w:p w14:paraId="6BAA17AD"/>
        </w:tc>
      </w:tr>
      <w:tr w14:paraId="1026F4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74CDBCA">
            <w:pPr>
              <w:pStyle w:val="4"/>
            </w:pPr>
            <w:r>
              <w:t xml:space="preserve"> 3</w:t>
            </w:r>
          </w:p>
        </w:tc>
        <w:tc>
          <w:tcPr>
            <w:tcW w:w="2076" w:type="dxa"/>
          </w:tcPr>
          <w:p w14:paraId="656806A0"/>
        </w:tc>
        <w:tc>
          <w:tcPr>
            <w:tcW w:w="2076" w:type="dxa"/>
          </w:tcPr>
          <w:p w14:paraId="02CD5E8B"/>
        </w:tc>
        <w:tc>
          <w:tcPr>
            <w:tcW w:w="2076" w:type="dxa"/>
          </w:tcPr>
          <w:p w14:paraId="0F409B31"/>
        </w:tc>
      </w:tr>
      <w:tr w14:paraId="059232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59CC8B8">
            <w:pPr>
              <w:pStyle w:val="4"/>
            </w:pPr>
            <w:r>
              <w:t xml:space="preserve"> 4</w:t>
            </w:r>
          </w:p>
        </w:tc>
        <w:tc>
          <w:tcPr>
            <w:tcW w:w="2076" w:type="dxa"/>
          </w:tcPr>
          <w:p w14:paraId="76F80798"/>
        </w:tc>
        <w:tc>
          <w:tcPr>
            <w:tcW w:w="2076" w:type="dxa"/>
          </w:tcPr>
          <w:p w14:paraId="1FB79313"/>
        </w:tc>
        <w:tc>
          <w:tcPr>
            <w:tcW w:w="2076" w:type="dxa"/>
          </w:tcPr>
          <w:p w14:paraId="41FE4054"/>
        </w:tc>
      </w:tr>
      <w:tr w14:paraId="5B7A49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04A66A8">
            <w:pPr>
              <w:pStyle w:val="4"/>
            </w:pPr>
            <w:r>
              <w:t xml:space="preserve"> …</w:t>
            </w:r>
          </w:p>
        </w:tc>
        <w:tc>
          <w:tcPr>
            <w:tcW w:w="2076" w:type="dxa"/>
          </w:tcPr>
          <w:p w14:paraId="458A2798"/>
        </w:tc>
        <w:tc>
          <w:tcPr>
            <w:tcW w:w="2076" w:type="dxa"/>
          </w:tcPr>
          <w:p w14:paraId="45BF3C16"/>
        </w:tc>
        <w:tc>
          <w:tcPr>
            <w:tcW w:w="2076" w:type="dxa"/>
          </w:tcPr>
          <w:p w14:paraId="585B1FE3"/>
        </w:tc>
      </w:tr>
      <w:tr w14:paraId="654F89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60E0F13">
            <w:pPr>
              <w:pStyle w:val="4"/>
            </w:pPr>
            <w:r>
              <w:t xml:space="preserve"> …</w:t>
            </w:r>
          </w:p>
        </w:tc>
        <w:tc>
          <w:tcPr>
            <w:tcW w:w="2076" w:type="dxa"/>
          </w:tcPr>
          <w:p w14:paraId="77C58198"/>
        </w:tc>
        <w:tc>
          <w:tcPr>
            <w:tcW w:w="2076" w:type="dxa"/>
          </w:tcPr>
          <w:p w14:paraId="45884580"/>
        </w:tc>
        <w:tc>
          <w:tcPr>
            <w:tcW w:w="2076" w:type="dxa"/>
          </w:tcPr>
          <w:p w14:paraId="067632FD"/>
        </w:tc>
      </w:tr>
    </w:tbl>
    <w:p w14:paraId="68757150">
      <w:pPr>
        <w:pStyle w:val="4"/>
        <w:ind w:firstLine="480"/>
      </w:pPr>
      <w:r>
        <w:t>说明：</w:t>
      </w:r>
    </w:p>
    <w:p w14:paraId="4A8C1B64">
      <w:pPr>
        <w:pStyle w:val="4"/>
        <w:ind w:firstLine="480"/>
      </w:pPr>
      <w:r>
        <w:t>1.实质性响应条款一览表后续内容请根据第二章采购需求★号条款详细列举</w:t>
      </w:r>
    </w:p>
    <w:p w14:paraId="4C8A5170">
      <w:pPr>
        <w:pStyle w:val="4"/>
        <w:ind w:firstLine="480"/>
      </w:pPr>
      <w:r>
        <w:t xml:space="preserve"> 2.本表所列条款必须一一予以响应，“投标人响应情况”一栏应填写具体的响应内容，有差异的要具体说明。</w:t>
      </w:r>
    </w:p>
    <w:p w14:paraId="16BF893B">
      <w:pPr>
        <w:pStyle w:val="4"/>
        <w:ind w:firstLine="480"/>
      </w:pPr>
      <w:r>
        <w:t>3.请投标人认真填写本表内容，如填写错误将可能导致投标无效。</w:t>
      </w:r>
    </w:p>
    <w:p w14:paraId="060B273A">
      <w:pPr>
        <w:pStyle w:val="4"/>
        <w:ind w:firstLine="480"/>
      </w:pPr>
      <w:r>
        <w:t xml:space="preserve">  </w:t>
      </w:r>
    </w:p>
    <w:p w14:paraId="4E549198">
      <w:pPr>
        <w:pStyle w:val="4"/>
        <w:outlineLvl w:val="2"/>
      </w:pPr>
      <w:r>
        <w:rPr>
          <w:b/>
          <w:sz w:val="28"/>
        </w:rPr>
        <w:t>格式七：</w:t>
      </w:r>
    </w:p>
    <w:p w14:paraId="2841604C">
      <w:pPr>
        <w:pStyle w:val="4"/>
        <w:ind w:firstLine="480"/>
      </w:pPr>
      <w:r>
        <w:t>（投标人可使用下述格式，也可使用广东省工商行政管理局统一印制的法定代表人证明书格式）</w:t>
      </w:r>
    </w:p>
    <w:p w14:paraId="67404973">
      <w:pPr>
        <w:pStyle w:val="4"/>
        <w:jc w:val="center"/>
        <w:outlineLvl w:val="3"/>
      </w:pPr>
      <w:r>
        <w:rPr>
          <w:b/>
          <w:sz w:val="24"/>
        </w:rPr>
        <w:t>法定代表人证明书</w:t>
      </w:r>
    </w:p>
    <w:p w14:paraId="0380CC61">
      <w:pPr>
        <w:pStyle w:val="4"/>
        <w:ind w:firstLine="480"/>
      </w:pPr>
      <w:r>
        <w:t>_____________现任我单位_____________职务，为法定代表人，特此证明。</w:t>
      </w:r>
    </w:p>
    <w:p w14:paraId="77CE14D2">
      <w:pPr>
        <w:pStyle w:val="4"/>
        <w:ind w:firstLine="480"/>
      </w:pPr>
      <w:r>
        <w:t>有效期限：__________________</w:t>
      </w:r>
    </w:p>
    <w:p w14:paraId="5B202798">
      <w:pPr>
        <w:pStyle w:val="4"/>
        <w:ind w:firstLine="480"/>
      </w:pPr>
      <w:r>
        <w:t>附：代表人性别：_____年龄：_________ 身份证号码：__________________</w:t>
      </w:r>
    </w:p>
    <w:p w14:paraId="5B447CD6">
      <w:pPr>
        <w:pStyle w:val="4"/>
        <w:ind w:firstLine="480"/>
      </w:pPr>
      <w:r>
        <w:t>注册号码：____________________企业类型：____________________________</w:t>
      </w:r>
    </w:p>
    <w:p w14:paraId="211B09AE">
      <w:pPr>
        <w:pStyle w:val="4"/>
        <w:ind w:firstLine="480"/>
      </w:pPr>
      <w:r>
        <w:t>经营范围：__________________________</w:t>
      </w:r>
    </w:p>
    <w:p w14:paraId="4174A058">
      <w:pPr>
        <w:pStyle w:val="4"/>
      </w:pPr>
      <w:r>
        <w:t xml:space="preserve"> 投标人名称（盖章）：__________________</w:t>
      </w:r>
    </w:p>
    <w:p w14:paraId="5E97DA45">
      <w:pPr>
        <w:pStyle w:val="4"/>
      </w:pPr>
      <w:r>
        <w:t xml:space="preserve"> 地址：__________________</w:t>
      </w:r>
    </w:p>
    <w:p w14:paraId="3F9BECA2">
      <w:pPr>
        <w:pStyle w:val="4"/>
      </w:pPr>
      <w:r>
        <w:t xml:space="preserve"> 法定代表人（签字或盖章）：__________________</w:t>
      </w:r>
    </w:p>
    <w:p w14:paraId="1CB660FC">
      <w:pPr>
        <w:pStyle w:val="4"/>
      </w:pPr>
      <w:r>
        <w:t xml:space="preserve"> 职务：__________________</w:t>
      </w:r>
    </w:p>
    <w:p w14:paraId="06FD7ACC">
      <w:pPr>
        <w:pStyle w:val="4"/>
      </w:pPr>
      <w:r>
        <w:t xml:space="preserve"> 日期： 年 月 日</w:t>
      </w:r>
    </w:p>
    <w:p w14:paraId="65DB46EE">
      <w:pPr>
        <w:pStyle w:val="4"/>
        <w:ind w:firstLine="480"/>
      </w:pPr>
      <w:r>
        <w:t xml:space="preserve">  </w:t>
      </w:r>
    </w:p>
    <w:p w14:paraId="0C1AE761">
      <w:pPr>
        <w:pStyle w:val="4"/>
        <w:outlineLvl w:val="2"/>
      </w:pPr>
      <w:r>
        <w:rPr>
          <w:b/>
          <w:sz w:val="28"/>
        </w:rPr>
        <w:t>格式八：</w:t>
      </w:r>
    </w:p>
    <w:p w14:paraId="5A106B64">
      <w:pPr>
        <w:pStyle w:val="4"/>
        <w:jc w:val="center"/>
        <w:outlineLvl w:val="3"/>
      </w:pPr>
      <w:r>
        <w:rPr>
          <w:b/>
          <w:sz w:val="24"/>
        </w:rPr>
        <w:t>法定代表人授权书格式</w:t>
      </w:r>
    </w:p>
    <w:p w14:paraId="6B469B75">
      <w:pPr>
        <w:pStyle w:val="4"/>
        <w:ind w:firstLine="480"/>
      </w:pPr>
      <w:r>
        <w:t>（对于银行、保险、电信、邮政、铁路等行业以及获得总公司投标授权的分公司，可以提供投标分支机构负责人授权书）</w:t>
      </w:r>
    </w:p>
    <w:p w14:paraId="149E4B04">
      <w:pPr>
        <w:pStyle w:val="4"/>
        <w:jc w:val="center"/>
        <w:outlineLvl w:val="3"/>
      </w:pPr>
      <w:r>
        <w:rPr>
          <w:b/>
          <w:sz w:val="24"/>
        </w:rPr>
        <w:t>法定代表人授权书</w:t>
      </w:r>
    </w:p>
    <w:p w14:paraId="6FE51E58">
      <w:pPr>
        <w:pStyle w:val="4"/>
        <w:ind w:firstLine="480"/>
      </w:pPr>
      <w:r>
        <w:t>致：粤采（广东）采购招标代理有限公司</w:t>
      </w:r>
    </w:p>
    <w:p w14:paraId="672B0910">
      <w:pPr>
        <w:pStyle w:val="4"/>
        <w:ind w:firstLine="480"/>
      </w:pPr>
      <w:r>
        <w:t xml:space="preserve">本授权书声明：________是注册于 </w:t>
      </w:r>
      <w:r>
        <w:rPr>
          <w:u w:val="single"/>
        </w:rPr>
        <w:t>（国家或地区）</w:t>
      </w:r>
      <w:r>
        <w:t>的</w:t>
      </w:r>
      <w:r>
        <w:rPr>
          <w:u w:val="single"/>
        </w:rPr>
        <w:t>（投标人名称）</w:t>
      </w:r>
      <w:r>
        <w:t xml:space="preserve">的法定代表人，现任________职务，有效证件号码：________________。现授权 </w:t>
      </w:r>
      <w:r>
        <w:rPr>
          <w:u w:val="single"/>
        </w:rPr>
        <w:t>（姓名、职务）</w:t>
      </w:r>
      <w:r>
        <w:t xml:space="preserve"> 作为我公司的全权代理人，就“广州市城市规划展览中心2026-2027年广州全域沙盘效果提升及全馆模型维护项目”项目采购[采购项目编号为YCZB-2026-GZ-05087]的投标和合同执行，以我方的名义处理一切与之有关的事宜。</w:t>
      </w:r>
    </w:p>
    <w:p w14:paraId="6F03A9CD">
      <w:pPr>
        <w:pStyle w:val="4"/>
        <w:ind w:firstLine="480"/>
      </w:pPr>
      <w:r>
        <w:t>本授权书于________年________月________日签字生效，特此声明。</w:t>
      </w:r>
    </w:p>
    <w:p w14:paraId="0B37936E">
      <w:pPr>
        <w:pStyle w:val="4"/>
      </w:pPr>
      <w:r>
        <w:t xml:space="preserve"> 投标人（盖章）：__________________</w:t>
      </w:r>
    </w:p>
    <w:p w14:paraId="1168CD8F">
      <w:pPr>
        <w:pStyle w:val="4"/>
      </w:pPr>
      <w:r>
        <w:t xml:space="preserve"> 地址：__________________</w:t>
      </w:r>
    </w:p>
    <w:p w14:paraId="11910883">
      <w:pPr>
        <w:pStyle w:val="4"/>
      </w:pPr>
      <w:r>
        <w:t xml:space="preserve"> 法定代表人（签字或盖章）：__________________</w:t>
      </w:r>
    </w:p>
    <w:p w14:paraId="49E1F6CC">
      <w:pPr>
        <w:pStyle w:val="4"/>
      </w:pPr>
      <w:r>
        <w:t xml:space="preserve"> 职务：__________________</w:t>
      </w:r>
    </w:p>
    <w:p w14:paraId="04021947">
      <w:pPr>
        <w:pStyle w:val="4"/>
      </w:pPr>
      <w:r>
        <w:t xml:space="preserve"> 被授权人（签字或盖章）：__________________</w:t>
      </w:r>
    </w:p>
    <w:p w14:paraId="2D1345A7">
      <w:pPr>
        <w:pStyle w:val="4"/>
      </w:pPr>
      <w:r>
        <w:t xml:space="preserve"> 职务：__________________</w:t>
      </w:r>
    </w:p>
    <w:p w14:paraId="64F74B86">
      <w:pPr>
        <w:pStyle w:val="4"/>
      </w:pPr>
      <w:r>
        <w:t xml:space="preserve"> 日期： 年 月 日</w:t>
      </w:r>
    </w:p>
    <w:p w14:paraId="3EB8E554">
      <w:pPr>
        <w:pStyle w:val="4"/>
        <w:ind w:firstLine="480"/>
      </w:pPr>
      <w:r>
        <w:t xml:space="preserve">  </w:t>
      </w:r>
    </w:p>
    <w:p w14:paraId="04217BA2">
      <w:pPr>
        <w:pStyle w:val="4"/>
        <w:outlineLvl w:val="2"/>
      </w:pPr>
      <w:r>
        <w:rPr>
          <w:b/>
          <w:sz w:val="28"/>
        </w:rPr>
        <w:t>格式九：</w:t>
      </w:r>
    </w:p>
    <w:p w14:paraId="15CE5321">
      <w:pPr>
        <w:pStyle w:val="4"/>
        <w:jc w:val="center"/>
        <w:outlineLvl w:val="3"/>
      </w:pPr>
      <w:r>
        <w:rPr>
          <w:b/>
          <w:sz w:val="24"/>
        </w:rPr>
        <w:t>提供具有独立承担民事责任的能力的证明材料</w:t>
      </w:r>
    </w:p>
    <w:p w14:paraId="179D4B9E">
      <w:pPr>
        <w:pStyle w:val="4"/>
        <w:ind w:firstLine="480"/>
      </w:pPr>
      <w:r>
        <w:t>提供以下相关证照的扫描件之一：1.企业法人提供企业法人营业执照；2.事业法人提供事业法人登记证；3.其他组织提供其他组织的营业执照或执业许可证；4.自然人提供居民身份证等；</w:t>
      </w:r>
    </w:p>
    <w:p w14:paraId="3F68A65C">
      <w:pPr>
        <w:pStyle w:val="4"/>
        <w:ind w:firstLine="480"/>
      </w:pPr>
      <w:r>
        <w:t xml:space="preserve">  </w:t>
      </w:r>
    </w:p>
    <w:p w14:paraId="0E65CD07">
      <w:pPr>
        <w:pStyle w:val="4"/>
        <w:outlineLvl w:val="2"/>
      </w:pPr>
      <w:r>
        <w:rPr>
          <w:b/>
          <w:sz w:val="28"/>
        </w:rPr>
        <w:t>格式十：</w:t>
      </w:r>
    </w:p>
    <w:p w14:paraId="26E1B675">
      <w:pPr>
        <w:pStyle w:val="4"/>
        <w:ind w:firstLine="480"/>
      </w:pPr>
      <w:r>
        <w:t>（对于采购需求写明“提供承诺”的条款，供应商可参照以下格式提供承诺）</w:t>
      </w:r>
    </w:p>
    <w:p w14:paraId="1A32D795">
      <w:pPr>
        <w:pStyle w:val="4"/>
        <w:jc w:val="center"/>
        <w:outlineLvl w:val="3"/>
      </w:pPr>
      <w:r>
        <w:rPr>
          <w:b/>
          <w:sz w:val="24"/>
        </w:rPr>
        <w:t>承诺函</w:t>
      </w:r>
    </w:p>
    <w:p w14:paraId="0E9A83A8">
      <w:pPr>
        <w:pStyle w:val="4"/>
        <w:ind w:firstLine="480"/>
      </w:pPr>
      <w:r>
        <w:t>致：广州市城市规划展览中心</w:t>
      </w:r>
    </w:p>
    <w:p w14:paraId="67B63C6C">
      <w:pPr>
        <w:pStyle w:val="4"/>
        <w:rPr>
          <w:rFonts w:hint="eastAsia"/>
          <w:lang w:val="en-US" w:eastAsia="zh-Hans"/>
        </w:rPr>
      </w:pPr>
      <w:r>
        <w:br w:type="textWrapping"/>
      </w:r>
    </w:p>
    <w:p w14:paraId="7AF41D1A">
      <w:pPr>
        <w:pStyle w:val="4"/>
        <w:ind w:firstLine="480"/>
      </w:pPr>
      <w:r>
        <w:t>对于__________________项目（项目编号：__________________），我方郑重承诺如下：</w:t>
      </w:r>
    </w:p>
    <w:p w14:paraId="00176AAF">
      <w:pPr>
        <w:pStyle w:val="4"/>
        <w:ind w:firstLine="480"/>
      </w:pPr>
      <w:r>
        <w:t>如中标/成交，我方承诺严格落实采购文件以下条款：(建议逐条复制采购文件相关条款原文)</w:t>
      </w:r>
    </w:p>
    <w:p w14:paraId="38255760">
      <w:pPr>
        <w:pStyle w:val="4"/>
        <w:ind w:firstLine="480"/>
      </w:pPr>
      <w:r>
        <w:t>（一）星号条款</w:t>
      </w:r>
    </w:p>
    <w:p w14:paraId="1A40CBF1">
      <w:pPr>
        <w:pStyle w:val="4"/>
        <w:ind w:firstLine="480"/>
      </w:pPr>
      <w:r>
        <w:t>1.</w:t>
      </w:r>
    </w:p>
    <w:p w14:paraId="0526AF9B">
      <w:pPr>
        <w:pStyle w:val="4"/>
        <w:ind w:firstLine="480"/>
      </w:pPr>
      <w:r>
        <w:t>2.</w:t>
      </w:r>
    </w:p>
    <w:p w14:paraId="680C35FF">
      <w:pPr>
        <w:pStyle w:val="4"/>
        <w:ind w:firstLine="480"/>
      </w:pPr>
      <w:r>
        <w:t>3.</w:t>
      </w:r>
    </w:p>
    <w:p w14:paraId="216C34EC">
      <w:pPr>
        <w:pStyle w:val="4"/>
        <w:ind w:firstLine="480"/>
      </w:pPr>
      <w:r>
        <w:t>.........</w:t>
      </w:r>
    </w:p>
    <w:p w14:paraId="29B280AD">
      <w:pPr>
        <w:pStyle w:val="4"/>
        <w:ind w:firstLine="480"/>
      </w:pPr>
      <w:r>
        <w:t>（二）三角号条款</w:t>
      </w:r>
    </w:p>
    <w:p w14:paraId="62348671">
      <w:pPr>
        <w:pStyle w:val="4"/>
        <w:ind w:firstLine="480"/>
      </w:pPr>
      <w:r>
        <w:t>1.</w:t>
      </w:r>
    </w:p>
    <w:p w14:paraId="50CED0D2">
      <w:pPr>
        <w:pStyle w:val="4"/>
        <w:ind w:firstLine="480"/>
      </w:pPr>
      <w:r>
        <w:t>2.</w:t>
      </w:r>
    </w:p>
    <w:p w14:paraId="06D5BEA1">
      <w:pPr>
        <w:pStyle w:val="4"/>
        <w:ind w:firstLine="480"/>
      </w:pPr>
      <w:r>
        <w:t>3.</w:t>
      </w:r>
    </w:p>
    <w:p w14:paraId="671D38A7">
      <w:pPr>
        <w:pStyle w:val="4"/>
        <w:ind w:firstLine="480"/>
      </w:pPr>
      <w:r>
        <w:t>.........</w:t>
      </w:r>
    </w:p>
    <w:p w14:paraId="1D4819A6">
      <w:pPr>
        <w:pStyle w:val="4"/>
        <w:ind w:firstLine="480"/>
      </w:pPr>
      <w:r>
        <w:t>（三）非星号、非三角号条款</w:t>
      </w:r>
    </w:p>
    <w:p w14:paraId="30181D1D">
      <w:pPr>
        <w:pStyle w:val="4"/>
        <w:ind w:firstLine="480"/>
      </w:pPr>
      <w:r>
        <w:t>1.</w:t>
      </w:r>
    </w:p>
    <w:p w14:paraId="5569535F">
      <w:pPr>
        <w:pStyle w:val="4"/>
        <w:ind w:firstLine="480"/>
      </w:pPr>
      <w:r>
        <w:t>2.</w:t>
      </w:r>
    </w:p>
    <w:p w14:paraId="4FC9B8C2">
      <w:pPr>
        <w:pStyle w:val="4"/>
        <w:ind w:firstLine="480"/>
      </w:pPr>
      <w:r>
        <w:t>3.</w:t>
      </w:r>
    </w:p>
    <w:p w14:paraId="6DAB30E1">
      <w:pPr>
        <w:pStyle w:val="4"/>
        <w:ind w:firstLine="480"/>
      </w:pPr>
      <w:r>
        <w:t>.........</w:t>
      </w:r>
    </w:p>
    <w:p w14:paraId="6C99D30C">
      <w:pPr>
        <w:pStyle w:val="4"/>
        <w:rPr>
          <w:rFonts w:hint="eastAsia"/>
          <w:lang w:val="en-US" w:eastAsia="zh-Hans"/>
        </w:rPr>
      </w:pPr>
      <w:r>
        <w:br w:type="textWrapping"/>
      </w:r>
    </w:p>
    <w:p w14:paraId="3E85C4E5">
      <w:pPr>
        <w:pStyle w:val="4"/>
        <w:ind w:firstLine="480"/>
      </w:pPr>
      <w:r>
        <w:t>特此承诺。</w:t>
      </w:r>
    </w:p>
    <w:p w14:paraId="77E64400">
      <w:pPr>
        <w:pStyle w:val="4"/>
      </w:pPr>
      <w:r>
        <w:t xml:space="preserve"> 供应商名称（盖章）：__________________</w:t>
      </w:r>
    </w:p>
    <w:p w14:paraId="0C120DB0">
      <w:pPr>
        <w:pStyle w:val="4"/>
      </w:pPr>
      <w:r>
        <w:t xml:space="preserve"> 日期： 年 月 日</w:t>
      </w:r>
    </w:p>
    <w:p w14:paraId="33A7AFD8">
      <w:pPr>
        <w:pStyle w:val="4"/>
        <w:ind w:firstLine="480"/>
      </w:pPr>
      <w:r>
        <w:t xml:space="preserve">  </w:t>
      </w:r>
    </w:p>
    <w:p w14:paraId="5A145F82">
      <w:pPr>
        <w:pStyle w:val="4"/>
        <w:outlineLvl w:val="2"/>
      </w:pPr>
      <w:r>
        <w:rPr>
          <w:b/>
          <w:sz w:val="28"/>
        </w:rPr>
        <w:t>格式十一：</w:t>
      </w:r>
    </w:p>
    <w:p w14:paraId="682E1D85">
      <w:pPr>
        <w:pStyle w:val="4"/>
        <w:ind w:firstLine="480"/>
      </w:pPr>
      <w:r>
        <w:t>（以下格式文件由供应商根据需要选用）</w:t>
      </w:r>
    </w:p>
    <w:p w14:paraId="73162372">
      <w:pPr>
        <w:pStyle w:val="4"/>
        <w:ind w:firstLine="480"/>
      </w:pPr>
      <w:r>
        <w:rPr>
          <w:b/>
        </w:rPr>
        <w:t>温馨提示：</w:t>
      </w:r>
    </w:p>
    <w:p w14:paraId="7244F7E8">
      <w:pPr>
        <w:pStyle w:val="4"/>
        <w:ind w:firstLine="480"/>
      </w:pPr>
      <w:r>
        <w:t>根据《广州市财政局 广州市工业和信息化局转发广东省财政厅 广东省发展和改革委员会 广东省工业和信息化厅 广东省地方 金融监督管理局关于印发《广东省政府采购促进中小企业发展实施 细则（试行）》的通知》、《广州市财政局关于进一步规范政府采购供应商资格审查及中小企业声明函管理的通知》的精神，投标人需根据以下要求对其出具的《中小企业声明函》的信息进行完善和规范。</w:t>
      </w:r>
    </w:p>
    <w:p w14:paraId="34DBB465">
      <w:pPr>
        <w:pStyle w:val="4"/>
        <w:ind w:firstLine="480"/>
      </w:pPr>
      <w:r>
        <w:t>（一）对于已纳入统计部门统计范围的企业，所属行业、从业人员、营业收入、资产总额、规模类型应与统计部门报表保持一致。</w:t>
      </w:r>
    </w:p>
    <w:p w14:paraId="7D353BD5">
      <w:pPr>
        <w:pStyle w:val="4"/>
        <w:ind w:firstLine="480"/>
      </w:pPr>
      <w:r>
        <w:t>（二）对于未纳入统计部门统计范围的企业，应对照《国民经济行业分类》确定所属行业，当企业从事两种以上的经济活动时，则按照主要活动确定其所属行业；从业人数可以社会保险参保人数为准；营业收入、资产总额可以第三方出具的报告为准。</w:t>
      </w:r>
    </w:p>
    <w:p w14:paraId="2D7825E3">
      <w:pPr>
        <w:pStyle w:val="4"/>
        <w:ind w:firstLine="480"/>
      </w:pPr>
      <w:r>
        <w:t>（三）对于采购文件确实允许非独立法人参与采购活动的，应按其所属集团公司合并财务报表数据情况予以填报。以联合体形式参加或者合同分包的，需填写联合体中的中小企业或签订分包意向协议的中小企业相关信息。</w:t>
      </w:r>
    </w:p>
    <w:p w14:paraId="2B0EF76D">
      <w:pPr>
        <w:pStyle w:val="4"/>
        <w:ind w:firstLine="480"/>
      </w:pPr>
      <w:r>
        <w:t>（四）《中小企业声明函》真实性由其出具的供应商负责。《中小企业声明函》中相关企业[制造商、承建（承接）企业]所属行业应当与采购标的的所属行业相一致。如为货物采购项目，《中小企业声明函》应当充分、准确反映货物制造商的信息。</w:t>
      </w:r>
    </w:p>
    <w:p w14:paraId="31329790">
      <w:pPr>
        <w:pStyle w:val="4"/>
        <w:ind w:firstLine="480"/>
      </w:pPr>
      <w:r>
        <w:t>（五）对于专门面向中小企业预留份额的采购项目或者采购包，《中小企业声明函》由采购人、采购代理机构在资格审查阶段审查；对于不专门面向中小企业采购的采购项目或者采购包，以及接受大中型企业与小微企业组成联合体或者允许大中型企业向一家或者多家小微企业分包的采购项目，《中小企业声明函》由评审委员会在评审过程中审查。</w:t>
      </w:r>
    </w:p>
    <w:p w14:paraId="373324D6">
      <w:pPr>
        <w:pStyle w:val="4"/>
        <w:ind w:firstLine="480"/>
      </w:pPr>
      <w:r>
        <w:t>（六）经调查发现供应商提供《中小企业声明函》内容与实际不符的，政府采购监管部门有权根据《中小企业声明函》与实际情况的差异视情形认定其是否属于虚假材料谋取中标。</w:t>
      </w:r>
    </w:p>
    <w:p w14:paraId="32BEBEBC">
      <w:pPr>
        <w:pStyle w:val="4"/>
        <w:ind w:firstLine="480"/>
      </w:pPr>
      <w:r>
        <w:t>（七）根据《财政部关于规范政府采购行政处罚有关问题的通知》（财库〔2015〕150 号）规定，各级人民政府财政部门依法对供应商作出的禁止参加政府采购活动的行政处罚决定在全国范围内生效。</w:t>
      </w:r>
    </w:p>
    <w:p w14:paraId="10FE2299">
      <w:pPr>
        <w:pStyle w:val="4"/>
        <w:ind w:firstLine="480"/>
      </w:pPr>
      <w:r>
        <w:t>为落实对政府采购违法失信行为惩戒，供应商存在任一级人民政府财政部门作出“禁止参加政府采购活动”行政处罚决定且处罚期限未届满的，即使尚未在“中国政府采购网”开设的“政府采购严重违法失信行为处罚记录”和“信用中国”网站显示，也应禁止参加政府采购活动，采购人及采购代理机构应当审慎甄别供应商参与政府采购活动资格。</w:t>
      </w:r>
    </w:p>
    <w:p w14:paraId="7EBBFE47">
      <w:pPr>
        <w:pStyle w:val="4"/>
        <w:ind w:firstLine="480"/>
      </w:pPr>
      <w:r>
        <w:t>（八）采购人、采购代理机构、评标委员会（评审小组）在依法进行资格审查时，应当甄别供应商是否存在“禁止参加政府采购”行政处罚决定记录，依法依规审查供应商投标资格。在资格审查、符合性审查等评审过程中，应严格依照规定审查《中小企业声明函》等文件，确保符合相关政策规定。采购人、采购代理机构、评标委员会（评审小组）审查不到位的，监管部门将依法责令改正；拒不改正的，本机关将按照《中华人民共和国政府采购法》相关规定进行处理。</w:t>
      </w:r>
    </w:p>
    <w:p w14:paraId="40A58C95">
      <w:pPr>
        <w:pStyle w:val="4"/>
        <w:ind w:firstLine="480"/>
      </w:pPr>
      <w:r>
        <w:t>（九）供应商提供承诺函、第三方书面声明、检测报告、资质证件、业绩成果等材料作为投标文件组成部分的，供应商应保证资料内容书写正确、真实有效、完整一致。如相关第三方书面声明、相关检测报告等资料虚假，监管部门有权根据调查情形认定其是否属于提供虚假材料谋取中标，并严肃处理。</w:t>
      </w:r>
    </w:p>
    <w:p w14:paraId="0137186C">
      <w:pPr>
        <w:pStyle w:val="4"/>
      </w:pPr>
      <w:r>
        <w:t xml:space="preserve">  </w:t>
      </w:r>
    </w:p>
    <w:p w14:paraId="5A20C5BE">
      <w:pPr>
        <w:pStyle w:val="4"/>
        <w:ind w:firstLine="480"/>
      </w:pPr>
      <w:r>
        <w:t>中小企业声明函（所响应产品制造商为中小企业时提交本函，所属行业应符合采购文件中明确的本项目所属行业）</w:t>
      </w:r>
    </w:p>
    <w:p w14:paraId="197D2339">
      <w:pPr>
        <w:pStyle w:val="4"/>
        <w:jc w:val="center"/>
        <w:outlineLvl w:val="3"/>
      </w:pPr>
      <w:r>
        <w:rPr>
          <w:b/>
          <w:sz w:val="24"/>
        </w:rPr>
        <w:t>中小企业声明函（货物）</w:t>
      </w:r>
    </w:p>
    <w:p w14:paraId="4254BE0C">
      <w:pPr>
        <w:pStyle w:val="4"/>
        <w:ind w:firstLine="480"/>
      </w:pPr>
      <w:r>
        <w:t>本公司（联合体）郑重声明，根据《政府采购促进中小企业发展管理办法》（财库﹝2020﹞46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14:paraId="50E02810">
      <w:pPr>
        <w:pStyle w:val="4"/>
        <w:ind w:firstLine="480"/>
      </w:pPr>
      <w:r>
        <w:t xml:space="preserve"> 1.（标的名称），属于（采购文件中明确的所属行业）行业；制造商为</w:t>
      </w:r>
      <w:r>
        <w:rPr>
          <w:u w:val="single"/>
        </w:rPr>
        <w:t>（企业名称）</w:t>
      </w:r>
      <w:r>
        <w:t>，从业人员__________________人，营业收入为__________________万元，资产总额为__________________万元</w:t>
      </w:r>
      <w:r>
        <w:rPr>
          <w:sz w:val="7"/>
        </w:rPr>
        <w:t>1</w:t>
      </w:r>
      <w:r>
        <w:t>，属于</w:t>
      </w:r>
      <w:r>
        <w:rPr>
          <w:u w:val="single"/>
        </w:rPr>
        <w:t>（中型企业、小型企业、微型企业）</w:t>
      </w:r>
      <w:r>
        <w:t>；</w:t>
      </w:r>
    </w:p>
    <w:p w14:paraId="207AEF6A">
      <w:pPr>
        <w:pStyle w:val="4"/>
        <w:ind w:firstLine="480"/>
      </w:pPr>
      <w:r>
        <w:t xml:space="preserve"> 2.（标的名称），属于（采购文件中明确的所属行业）行业；制造商为</w:t>
      </w:r>
      <w:r>
        <w:rPr>
          <w:u w:val="single"/>
        </w:rPr>
        <w:t>（企业名称）</w:t>
      </w:r>
      <w:r>
        <w:t>，从业人员__________________人，营业收入为__________________万元，资产总额为__________________万元</w:t>
      </w:r>
      <w:r>
        <w:rPr>
          <w:sz w:val="7"/>
        </w:rPr>
        <w:t>1</w:t>
      </w:r>
      <w:r>
        <w:t>，属于</w:t>
      </w:r>
      <w:r>
        <w:rPr>
          <w:u w:val="single"/>
        </w:rPr>
        <w:t>（中型企业、小型企业、微型企业）</w:t>
      </w:r>
      <w:r>
        <w:t>；</w:t>
      </w:r>
    </w:p>
    <w:p w14:paraId="55F51944">
      <w:pPr>
        <w:pStyle w:val="4"/>
        <w:ind w:firstLine="480"/>
      </w:pPr>
      <w:r>
        <w:t>……</w:t>
      </w:r>
    </w:p>
    <w:p w14:paraId="2C746710">
      <w:pPr>
        <w:pStyle w:val="4"/>
        <w:ind w:firstLine="480"/>
      </w:pPr>
      <w:r>
        <w:t>以上企业，不属于大企业的分支机构，不存在控股股东为大企业的情形，也不存在与大企业的负责人为同一人的情形。</w:t>
      </w:r>
    </w:p>
    <w:p w14:paraId="59E6631C">
      <w:pPr>
        <w:pStyle w:val="4"/>
        <w:ind w:firstLine="480"/>
      </w:pPr>
      <w:r>
        <w:t>本企业对上述声明内容的真实性负责。如有虚假，将依法承担相应责任。</w:t>
      </w:r>
    </w:p>
    <w:p w14:paraId="462E9C3A">
      <w:pPr>
        <w:pStyle w:val="4"/>
        <w:jc w:val="right"/>
      </w:pPr>
      <w:r>
        <w:t xml:space="preserve"> 企业名称（盖章）：__________________</w:t>
      </w:r>
    </w:p>
    <w:p w14:paraId="61312F31">
      <w:pPr>
        <w:pStyle w:val="4"/>
        <w:jc w:val="right"/>
      </w:pPr>
      <w:r>
        <w:t xml:space="preserve"> 日期： 年 月 日</w:t>
      </w:r>
    </w:p>
    <w:p w14:paraId="1AAABB62">
      <w:pPr>
        <w:pStyle w:val="4"/>
        <w:ind w:firstLine="480"/>
      </w:pPr>
      <w:r>
        <w:t>1：从业人员、营业收入、资产总额填报上一年度数据，无上一年度数据的新成立企业可不填报</w:t>
      </w:r>
    </w:p>
    <w:p w14:paraId="346C55DE">
      <w:pPr>
        <w:pStyle w:val="4"/>
        <w:ind w:firstLine="480"/>
      </w:pPr>
      <w: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020FCEA5">
      <w:pPr>
        <w:pStyle w:val="4"/>
      </w:pPr>
      <w:r>
        <w:t xml:space="preserve">  </w:t>
      </w:r>
    </w:p>
    <w:p w14:paraId="6572D64E">
      <w:pPr>
        <w:pStyle w:val="4"/>
        <w:ind w:firstLine="480"/>
      </w:pPr>
      <w:r>
        <w:t>中小企业声明函（承建本项目工程为中小企业或者承接本项目服务为中小企业时提交本函，所属行业应符合采购文件中明确的本项目所属行业）</w:t>
      </w:r>
    </w:p>
    <w:p w14:paraId="5E0D2854">
      <w:pPr>
        <w:pStyle w:val="4"/>
        <w:jc w:val="center"/>
        <w:outlineLvl w:val="3"/>
      </w:pPr>
      <w:r>
        <w:rPr>
          <w:b/>
          <w:sz w:val="24"/>
        </w:rPr>
        <w:t>中小企业声明函（工程、服务）</w:t>
      </w:r>
    </w:p>
    <w:p w14:paraId="736BB629">
      <w:pPr>
        <w:pStyle w:val="4"/>
        <w:ind w:firstLine="480"/>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14:paraId="5B94D2A0">
      <w:pPr>
        <w:pStyle w:val="4"/>
        <w:ind w:firstLine="480"/>
      </w:pPr>
      <w:r>
        <w:t xml:space="preserve"> 1.</w:t>
      </w:r>
      <w:r>
        <w:rPr>
          <w:u w:val="single"/>
        </w:rPr>
        <w:t>（标的名称）</w:t>
      </w:r>
      <w:r>
        <w:t>，属于</w:t>
      </w:r>
      <w:r>
        <w:rPr>
          <w:u w:val="single"/>
        </w:rPr>
        <w:t>（采购文件中明确的所属行业）</w:t>
      </w:r>
      <w:r>
        <w:t>行业；承建（承接）企业为</w:t>
      </w:r>
      <w:r>
        <w:rPr>
          <w:u w:val="single"/>
        </w:rPr>
        <w:t>（企业名称）</w:t>
      </w:r>
      <w:r>
        <w:t>，从业人员__________________人，营业收入为__________________万元，资产总额为__________________万元</w:t>
      </w:r>
      <w:r>
        <w:rPr>
          <w:sz w:val="7"/>
        </w:rPr>
        <w:t>1</w:t>
      </w:r>
      <w:r>
        <w:t>，属于</w:t>
      </w:r>
      <w:r>
        <w:rPr>
          <w:u w:val="single"/>
        </w:rPr>
        <w:t>（中型企业、小型企业、微型企业）</w:t>
      </w:r>
      <w:r>
        <w:t>；</w:t>
      </w:r>
    </w:p>
    <w:p w14:paraId="46F7D8EB">
      <w:pPr>
        <w:pStyle w:val="4"/>
        <w:ind w:firstLine="480"/>
      </w:pPr>
      <w:r>
        <w:t xml:space="preserve"> 2.</w:t>
      </w:r>
      <w:r>
        <w:rPr>
          <w:u w:val="single"/>
        </w:rPr>
        <w:t>（标的名称）</w:t>
      </w:r>
      <w:r>
        <w:t>，属于</w:t>
      </w:r>
      <w:r>
        <w:rPr>
          <w:u w:val="single"/>
        </w:rPr>
        <w:t>（采购文件中明确的所属行业）</w:t>
      </w:r>
      <w:r>
        <w:t>行业；承建（承接）企业为</w:t>
      </w:r>
      <w:r>
        <w:rPr>
          <w:u w:val="single"/>
        </w:rPr>
        <w:t>（企业名称）</w:t>
      </w:r>
      <w:r>
        <w:t>，从业人员__________________人，营业收入为__________________万元，资产总额为__________________万元</w:t>
      </w:r>
      <w:r>
        <w:rPr>
          <w:sz w:val="7"/>
        </w:rPr>
        <w:t>1</w:t>
      </w:r>
      <w:r>
        <w:t>，属于</w:t>
      </w:r>
      <w:r>
        <w:rPr>
          <w:u w:val="single"/>
        </w:rPr>
        <w:t>（中型企业、小型企业、微型企业）</w:t>
      </w:r>
      <w:r>
        <w:t>；</w:t>
      </w:r>
    </w:p>
    <w:p w14:paraId="636C8CA4">
      <w:pPr>
        <w:pStyle w:val="4"/>
        <w:ind w:firstLine="480"/>
      </w:pPr>
      <w:r>
        <w:t>……</w:t>
      </w:r>
    </w:p>
    <w:p w14:paraId="56131474">
      <w:pPr>
        <w:pStyle w:val="4"/>
        <w:ind w:firstLine="480"/>
      </w:pPr>
      <w:r>
        <w:t>以上企业，不属于大企业的分支机构，不存在控股股东为大企业的情形，也不存在与大企业的负责人为同一人的情形。</w:t>
      </w:r>
    </w:p>
    <w:p w14:paraId="4A4BEC1A">
      <w:pPr>
        <w:pStyle w:val="4"/>
        <w:ind w:firstLine="480"/>
      </w:pPr>
      <w:r>
        <w:t>本企业对上述声明内容的真实性负责。如有虚假，将依法承担相应责任。</w:t>
      </w:r>
    </w:p>
    <w:p w14:paraId="1E50938C">
      <w:pPr>
        <w:pStyle w:val="4"/>
      </w:pPr>
      <w:r>
        <w:t xml:space="preserve"> 企业名称（盖章）：__________________</w:t>
      </w:r>
    </w:p>
    <w:p w14:paraId="5C46E9A7">
      <w:pPr>
        <w:pStyle w:val="4"/>
      </w:pPr>
      <w:r>
        <w:t xml:space="preserve"> 日期： 年 月 日</w:t>
      </w:r>
    </w:p>
    <w:p w14:paraId="7100489C">
      <w:pPr>
        <w:pStyle w:val="4"/>
        <w:ind w:firstLine="480"/>
      </w:pPr>
      <w:r>
        <w:t>1：从业人员、营业收入、资产总额填报上一年度数据，无上一年度数据的新成立企业可不填报。</w:t>
      </w:r>
    </w:p>
    <w:p w14:paraId="36570F0A">
      <w:pPr>
        <w:pStyle w:val="4"/>
        <w:ind w:firstLine="480"/>
      </w:pPr>
      <w:r>
        <w:t>2：投标人应当自行核实是否属于小微企业，并认真填写声明函，若有虚假将追究其责任。</w:t>
      </w:r>
    </w:p>
    <w:p w14:paraId="15AE27BC">
      <w:pPr>
        <w:pStyle w:val="4"/>
        <w:ind w:firstLine="480"/>
      </w:pPr>
      <w:r>
        <w:t xml:space="preserve">  </w:t>
      </w:r>
    </w:p>
    <w:p w14:paraId="7F5BFBBC">
      <w:pPr>
        <w:pStyle w:val="4"/>
        <w:outlineLvl w:val="2"/>
      </w:pPr>
      <w:r>
        <w:rPr>
          <w:b/>
          <w:sz w:val="28"/>
        </w:rPr>
        <w:t>格式十二：</w:t>
      </w:r>
    </w:p>
    <w:p w14:paraId="461C8CD9">
      <w:pPr>
        <w:pStyle w:val="4"/>
        <w:ind w:firstLine="480"/>
      </w:pPr>
      <w:r>
        <w:t>（以下格式文件由供应商根据需要选用）</w:t>
      </w:r>
    </w:p>
    <w:p w14:paraId="4E79FCDD">
      <w:pPr>
        <w:pStyle w:val="4"/>
        <w:jc w:val="center"/>
        <w:outlineLvl w:val="3"/>
      </w:pPr>
      <w:r>
        <w:rPr>
          <w:b/>
          <w:sz w:val="24"/>
        </w:rPr>
        <w:t>监狱企业</w:t>
      </w:r>
    </w:p>
    <w:p w14:paraId="7C815F70">
      <w:pPr>
        <w:pStyle w:val="4"/>
        <w:ind w:firstLine="480"/>
      </w:pPr>
      <w:r>
        <w:t>提供由监狱管理局、戒毒管理局（含新疆生产建设兵团）出具的属于监狱企业的证明文件。</w:t>
      </w:r>
    </w:p>
    <w:p w14:paraId="39E5E820">
      <w:pPr>
        <w:pStyle w:val="4"/>
        <w:ind w:firstLine="480"/>
      </w:pPr>
      <w:r>
        <w:t xml:space="preserve">  </w:t>
      </w:r>
    </w:p>
    <w:p w14:paraId="07B6F163">
      <w:pPr>
        <w:pStyle w:val="4"/>
        <w:outlineLvl w:val="2"/>
      </w:pPr>
      <w:r>
        <w:rPr>
          <w:b/>
          <w:sz w:val="28"/>
        </w:rPr>
        <w:t>格式十三：</w:t>
      </w:r>
    </w:p>
    <w:p w14:paraId="27BB5A93">
      <w:pPr>
        <w:pStyle w:val="4"/>
        <w:ind w:firstLine="480"/>
      </w:pPr>
      <w:r>
        <w:t>（以下格式文件由供应商根据需要选用）</w:t>
      </w:r>
    </w:p>
    <w:p w14:paraId="6AAE5426">
      <w:pPr>
        <w:pStyle w:val="4"/>
        <w:jc w:val="center"/>
        <w:outlineLvl w:val="3"/>
      </w:pPr>
      <w:r>
        <w:rPr>
          <w:b/>
          <w:sz w:val="24"/>
        </w:rPr>
        <w:t>残疾人福利性单位声明函</w:t>
      </w:r>
    </w:p>
    <w:p w14:paraId="19A102F0">
      <w:pPr>
        <w:pStyle w:val="4"/>
        <w:ind w:firstLine="480"/>
      </w:pPr>
      <w: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2BC56C4">
      <w:pPr>
        <w:pStyle w:val="4"/>
        <w:ind w:firstLine="480"/>
      </w:pPr>
      <w:r>
        <w:t>本单位对上述声明的真实性负责。如有虚假，将依法承担相应责任。</w:t>
      </w:r>
    </w:p>
    <w:p w14:paraId="6850E92D">
      <w:pPr>
        <w:pStyle w:val="4"/>
      </w:pPr>
      <w:r>
        <w:t xml:space="preserve"> 单位名称（盖章）：__________________</w:t>
      </w:r>
    </w:p>
    <w:p w14:paraId="71564A98">
      <w:pPr>
        <w:pStyle w:val="4"/>
      </w:pPr>
      <w:r>
        <w:t xml:space="preserve"> 日期： 年 月 日</w:t>
      </w:r>
    </w:p>
    <w:p w14:paraId="2ED8558B">
      <w:pPr>
        <w:pStyle w:val="4"/>
        <w:ind w:firstLine="480"/>
      </w:pPr>
      <w:r>
        <w:t>注：本函未填写或未勾选视作未做声明。</w:t>
      </w:r>
    </w:p>
    <w:p w14:paraId="32398E96">
      <w:pPr>
        <w:pStyle w:val="4"/>
        <w:ind w:firstLine="480"/>
      </w:pPr>
      <w:r>
        <w:t xml:space="preserve">  </w:t>
      </w:r>
    </w:p>
    <w:p w14:paraId="3AC86E32">
      <w:pPr>
        <w:pStyle w:val="4"/>
        <w:outlineLvl w:val="2"/>
      </w:pPr>
      <w:r>
        <w:rPr>
          <w:b/>
          <w:sz w:val="28"/>
        </w:rPr>
        <w:t>格式十四：</w:t>
      </w:r>
    </w:p>
    <w:p w14:paraId="7F604006">
      <w:pPr>
        <w:pStyle w:val="4"/>
        <w:ind w:firstLine="480"/>
      </w:pPr>
      <w:r>
        <w:t>（以下格式文件由供应商根据需要选用）</w:t>
      </w:r>
    </w:p>
    <w:p w14:paraId="5637C30F">
      <w:pPr>
        <w:pStyle w:val="4"/>
        <w:jc w:val="center"/>
        <w:outlineLvl w:val="3"/>
      </w:pPr>
      <w:r>
        <w:rPr>
          <w:b/>
          <w:sz w:val="24"/>
        </w:rPr>
        <w:t>联合体共同投标协议书</w:t>
      </w:r>
    </w:p>
    <w:p w14:paraId="590DE315">
      <w:pPr>
        <w:pStyle w:val="4"/>
        <w:ind w:firstLine="480"/>
      </w:pPr>
      <w:r>
        <w:t>立约方：</w:t>
      </w:r>
      <w:r>
        <w:rPr>
          <w:u w:val="single"/>
        </w:rPr>
        <w:t>（甲公司全称）</w:t>
      </w:r>
    </w:p>
    <w:p w14:paraId="7590607F">
      <w:pPr>
        <w:pStyle w:val="4"/>
        <w:ind w:firstLine="480"/>
      </w:pPr>
      <w:r>
        <w:rPr>
          <w:u w:val="single"/>
        </w:rPr>
        <w:t>（乙公司全称）</w:t>
      </w:r>
    </w:p>
    <w:p w14:paraId="63DBAA42">
      <w:pPr>
        <w:pStyle w:val="4"/>
        <w:ind w:firstLine="480"/>
      </w:pPr>
      <w:r>
        <w:rPr>
          <w:u w:val="single"/>
        </w:rPr>
        <w:t>（……公司全称）</w:t>
      </w:r>
    </w:p>
    <w:p w14:paraId="2163A65F">
      <w:pPr>
        <w:pStyle w:val="4"/>
        <w:ind w:firstLine="480"/>
      </w:pPr>
      <w:r>
        <w:rPr>
          <w:u w:val="single"/>
        </w:rPr>
        <w:t>（甲公司全称）、（乙公司全称）、（……公司全称）</w:t>
      </w:r>
      <w:r>
        <w:t>自愿组成联合体，以一个投标人的身份共同参加（采购项目名称）（采购项目编号）的响应活动。经各方充分协商一致，就项目的响应和合同实施阶段的有关事务协商一致订立协议如下：</w:t>
      </w:r>
    </w:p>
    <w:p w14:paraId="1F1B27DD">
      <w:pPr>
        <w:pStyle w:val="4"/>
        <w:ind w:firstLine="480"/>
      </w:pPr>
      <w:r>
        <w:t>一、联合体各方关系</w:t>
      </w:r>
    </w:p>
    <w:p w14:paraId="45F597B1">
      <w:pPr>
        <w:pStyle w:val="4"/>
        <w:ind w:firstLine="480"/>
      </w:pPr>
      <w:r>
        <w:rPr>
          <w:u w:val="single"/>
        </w:rPr>
        <w:t>（甲公司全称）、（乙公司全称）、（……公司全称）</w:t>
      </w:r>
      <w:r>
        <w:t>共同组成一个联合体，以一个投标人的身份共同参加本项目的响应。（甲公司全称）、（乙公司全称）、（……公司全称）作为联合体成员，若中标，联合体各方共同与采购人签订政府采购合同。</w:t>
      </w:r>
    </w:p>
    <w:p w14:paraId="4AE0D0B9">
      <w:pPr>
        <w:pStyle w:val="4"/>
        <w:ind w:firstLine="480"/>
      </w:pPr>
      <w:r>
        <w:t>二、联合体内部有关事项约定如下：</w:t>
      </w:r>
    </w:p>
    <w:p w14:paraId="7777428C">
      <w:pPr>
        <w:pStyle w:val="4"/>
        <w:ind w:firstLine="480"/>
      </w:pPr>
      <w:r>
        <w:t>1.（甲公司全称）作为联合体的牵头单位，代表联合体双方负责投标和合同实施阶段的主办、协调工作。</w:t>
      </w:r>
    </w:p>
    <w:p w14:paraId="3A1DB143">
      <w:pPr>
        <w:pStyle w:val="4"/>
        <w:ind w:firstLine="480"/>
      </w:pPr>
      <w: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19C37C27">
      <w:pPr>
        <w:pStyle w:val="4"/>
        <w:ind w:firstLine="480"/>
      </w:pPr>
      <w:r>
        <w:t>3.如果本联合体中标，</w:t>
      </w:r>
      <w:r>
        <w:rPr>
          <w:u w:val="single"/>
        </w:rPr>
        <w:t>（甲公司全称）</w:t>
      </w:r>
      <w:r>
        <w:t>负责本项目___________部分，</w:t>
      </w:r>
      <w:r>
        <w:rPr>
          <w:u w:val="single"/>
        </w:rPr>
        <w:t>（乙公司全称）</w:t>
      </w:r>
      <w:r>
        <w:t>负责本项目___________部分。</w:t>
      </w:r>
    </w:p>
    <w:p w14:paraId="1EF92243">
      <w:pPr>
        <w:pStyle w:val="4"/>
        <w:ind w:firstLine="480"/>
      </w:pPr>
      <w:r>
        <w:t>4.如中标，联合体各方共同与（采购人）签订合同书，并就中标项目向采购人负责有连带的和各自的法律责任；</w:t>
      </w:r>
    </w:p>
    <w:p w14:paraId="1FC18687">
      <w:pPr>
        <w:pStyle w:val="4"/>
        <w:ind w:firstLine="480"/>
      </w:pPr>
      <w:r>
        <w:t>5.联合体成员（公司全称）为（请填写：小型、微型）企业，将承担合同总金额_____%的工作内容（联合体成员中有小型、微型企业时适用）。</w:t>
      </w:r>
    </w:p>
    <w:p w14:paraId="1B90357A">
      <w:pPr>
        <w:pStyle w:val="4"/>
        <w:ind w:firstLine="480"/>
      </w:pPr>
      <w: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78AB6C98">
      <w:pPr>
        <w:pStyle w:val="4"/>
        <w:ind w:firstLine="480"/>
      </w:pPr>
      <w:r>
        <w:t>四、联合体如因违约过失责任而导致采购人经济损失或被索赔时，本联合体任何一方均同意无条件优先清偿采购人的一切债务和经济赔偿。</w:t>
      </w:r>
    </w:p>
    <w:p w14:paraId="381B6416">
      <w:pPr>
        <w:pStyle w:val="4"/>
        <w:ind w:firstLine="480"/>
      </w:pPr>
      <w:r>
        <w:t>五、本协议在自签署之日起生效，有效期内有效，如获中标资格，合同有效期延续至合同履行完毕之日。</w:t>
      </w:r>
    </w:p>
    <w:p w14:paraId="16AA1A7D">
      <w:pPr>
        <w:pStyle w:val="4"/>
        <w:ind w:firstLine="480"/>
      </w:pPr>
      <w:r>
        <w:t>六、本协议书正本一式_____份，随投标文件装订_____份，送采购人_____份，联合体成员各一份；副本一式_____份，联合体成员各执_____份。</w:t>
      </w:r>
    </w:p>
    <w:p w14:paraId="3CAAAEA2">
      <w:pPr>
        <w:pStyle w:val="4"/>
      </w:pPr>
      <w:r>
        <w:t xml:space="preserve"> 甲公司全称：____（盖章）________，乙公司全称：____（盖章）________，……公司全称：____（盖章）________，</w:t>
      </w:r>
    </w:p>
    <w:p w14:paraId="236E051C">
      <w:pPr>
        <w:pStyle w:val="4"/>
      </w:pPr>
      <w:r>
        <w:t xml:space="preserve"> ____年____月 ____日，____年____月____日，____年____月____日</w:t>
      </w:r>
    </w:p>
    <w:p w14:paraId="5BF75711">
      <w:pPr>
        <w:pStyle w:val="4"/>
        <w:ind w:firstLine="480"/>
      </w:pPr>
      <w:r>
        <w:t>注：1．联合响应时需签本协议，联合体各方成员应在本协议上共同盖章确认。</w:t>
      </w:r>
    </w:p>
    <w:p w14:paraId="5C92629F">
      <w:pPr>
        <w:pStyle w:val="4"/>
        <w:ind w:firstLine="480"/>
      </w:pPr>
      <w:r>
        <w:t>2．本协议内容不得擅自修改。此协议将作为签订合同的附件之一。</w:t>
      </w:r>
    </w:p>
    <w:p w14:paraId="5C678911">
      <w:pPr>
        <w:pStyle w:val="4"/>
        <w:ind w:firstLine="480"/>
      </w:pPr>
      <w:r>
        <w:t xml:space="preserve">  </w:t>
      </w:r>
    </w:p>
    <w:p w14:paraId="5A29F604">
      <w:pPr>
        <w:pStyle w:val="4"/>
        <w:outlineLvl w:val="2"/>
      </w:pPr>
      <w:r>
        <w:rPr>
          <w:b/>
          <w:sz w:val="28"/>
        </w:rPr>
        <w:t>格式十五：</w:t>
      </w:r>
    </w:p>
    <w:p w14:paraId="0662F478">
      <w:pPr>
        <w:pStyle w:val="4"/>
        <w:ind w:firstLine="480"/>
      </w:pPr>
      <w:r>
        <w:t>（以下格式文件由供应商根据需要选用）</w:t>
      </w:r>
    </w:p>
    <w:p w14:paraId="485406C6">
      <w:pPr>
        <w:pStyle w:val="4"/>
        <w:jc w:val="center"/>
        <w:outlineLvl w:val="3"/>
      </w:pPr>
      <w:r>
        <w:rPr>
          <w:b/>
          <w:sz w:val="24"/>
        </w:rPr>
        <w:t>投标人业绩情况表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4"/>
        <w:gridCol w:w="1384"/>
        <w:gridCol w:w="1384"/>
        <w:gridCol w:w="1384"/>
        <w:gridCol w:w="1384"/>
        <w:gridCol w:w="1384"/>
      </w:tblGrid>
      <w:tr w14:paraId="77D1E6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70C51DE9">
            <w:pPr>
              <w:pStyle w:val="4"/>
            </w:pPr>
            <w:r>
              <w:t>序号</w:t>
            </w:r>
          </w:p>
        </w:tc>
        <w:tc>
          <w:tcPr>
            <w:tcW w:w="1384" w:type="dxa"/>
          </w:tcPr>
          <w:p w14:paraId="3F314942">
            <w:pPr>
              <w:pStyle w:val="4"/>
            </w:pPr>
            <w:r>
              <w:t>客户名称</w:t>
            </w:r>
          </w:p>
        </w:tc>
        <w:tc>
          <w:tcPr>
            <w:tcW w:w="1384" w:type="dxa"/>
          </w:tcPr>
          <w:p w14:paraId="215D53E4">
            <w:pPr>
              <w:pStyle w:val="4"/>
            </w:pPr>
            <w:r>
              <w:t>项目名称及合同金额（万元）</w:t>
            </w:r>
          </w:p>
        </w:tc>
        <w:tc>
          <w:tcPr>
            <w:tcW w:w="1384" w:type="dxa"/>
          </w:tcPr>
          <w:p w14:paraId="4D7A812C">
            <w:pPr>
              <w:pStyle w:val="4"/>
            </w:pPr>
            <w:r>
              <w:t>签订合同时间</w:t>
            </w:r>
          </w:p>
        </w:tc>
        <w:tc>
          <w:tcPr>
            <w:tcW w:w="1384" w:type="dxa"/>
          </w:tcPr>
          <w:p w14:paraId="509C9A64">
            <w:pPr>
              <w:pStyle w:val="4"/>
            </w:pPr>
            <w:r>
              <w:t>竣工验收报告时间</w:t>
            </w:r>
          </w:p>
        </w:tc>
        <w:tc>
          <w:tcPr>
            <w:tcW w:w="1384" w:type="dxa"/>
          </w:tcPr>
          <w:p w14:paraId="14A09409">
            <w:pPr>
              <w:pStyle w:val="4"/>
            </w:pPr>
            <w:r>
              <w:t>联系人及电话</w:t>
            </w:r>
          </w:p>
        </w:tc>
      </w:tr>
      <w:tr w14:paraId="6266B9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33DA4505">
            <w:pPr>
              <w:pStyle w:val="4"/>
            </w:pPr>
            <w:r>
              <w:t>1</w:t>
            </w:r>
          </w:p>
        </w:tc>
        <w:tc>
          <w:tcPr>
            <w:tcW w:w="1384" w:type="dxa"/>
          </w:tcPr>
          <w:p w14:paraId="72D171CC"/>
        </w:tc>
        <w:tc>
          <w:tcPr>
            <w:tcW w:w="1384" w:type="dxa"/>
          </w:tcPr>
          <w:p w14:paraId="12A51D15"/>
        </w:tc>
        <w:tc>
          <w:tcPr>
            <w:tcW w:w="1384" w:type="dxa"/>
          </w:tcPr>
          <w:p w14:paraId="2E71E261"/>
        </w:tc>
        <w:tc>
          <w:tcPr>
            <w:tcW w:w="1384" w:type="dxa"/>
          </w:tcPr>
          <w:p w14:paraId="511E5B1A"/>
        </w:tc>
        <w:tc>
          <w:tcPr>
            <w:tcW w:w="1384" w:type="dxa"/>
          </w:tcPr>
          <w:p w14:paraId="5611B4B0"/>
        </w:tc>
      </w:tr>
      <w:tr w14:paraId="4AA3A7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1FCFFF48">
            <w:pPr>
              <w:pStyle w:val="4"/>
            </w:pPr>
            <w:r>
              <w:t xml:space="preserve"> 2</w:t>
            </w:r>
          </w:p>
        </w:tc>
        <w:tc>
          <w:tcPr>
            <w:tcW w:w="1384" w:type="dxa"/>
          </w:tcPr>
          <w:p w14:paraId="5E9151A6"/>
        </w:tc>
        <w:tc>
          <w:tcPr>
            <w:tcW w:w="1384" w:type="dxa"/>
          </w:tcPr>
          <w:p w14:paraId="72818D9D"/>
        </w:tc>
        <w:tc>
          <w:tcPr>
            <w:tcW w:w="1384" w:type="dxa"/>
          </w:tcPr>
          <w:p w14:paraId="05A9210A"/>
        </w:tc>
        <w:tc>
          <w:tcPr>
            <w:tcW w:w="1384" w:type="dxa"/>
          </w:tcPr>
          <w:p w14:paraId="3E4D8F82"/>
        </w:tc>
        <w:tc>
          <w:tcPr>
            <w:tcW w:w="1384" w:type="dxa"/>
          </w:tcPr>
          <w:p w14:paraId="5FCF5CE7"/>
        </w:tc>
      </w:tr>
      <w:tr w14:paraId="62A7DC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0FCA6DAD">
            <w:pPr>
              <w:pStyle w:val="4"/>
            </w:pPr>
            <w:r>
              <w:t xml:space="preserve"> 3</w:t>
            </w:r>
          </w:p>
        </w:tc>
        <w:tc>
          <w:tcPr>
            <w:tcW w:w="1384" w:type="dxa"/>
          </w:tcPr>
          <w:p w14:paraId="76CD61C1"/>
        </w:tc>
        <w:tc>
          <w:tcPr>
            <w:tcW w:w="1384" w:type="dxa"/>
          </w:tcPr>
          <w:p w14:paraId="47A4F2F2"/>
        </w:tc>
        <w:tc>
          <w:tcPr>
            <w:tcW w:w="1384" w:type="dxa"/>
          </w:tcPr>
          <w:p w14:paraId="08EDC04C"/>
        </w:tc>
        <w:tc>
          <w:tcPr>
            <w:tcW w:w="1384" w:type="dxa"/>
          </w:tcPr>
          <w:p w14:paraId="12D04E68"/>
        </w:tc>
        <w:tc>
          <w:tcPr>
            <w:tcW w:w="1384" w:type="dxa"/>
          </w:tcPr>
          <w:p w14:paraId="2000BADB"/>
        </w:tc>
      </w:tr>
      <w:tr w14:paraId="01B128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70077742">
            <w:pPr>
              <w:pStyle w:val="4"/>
            </w:pPr>
            <w:r>
              <w:t xml:space="preserve"> 4</w:t>
            </w:r>
          </w:p>
        </w:tc>
        <w:tc>
          <w:tcPr>
            <w:tcW w:w="1384" w:type="dxa"/>
          </w:tcPr>
          <w:p w14:paraId="5B894C48"/>
        </w:tc>
        <w:tc>
          <w:tcPr>
            <w:tcW w:w="1384" w:type="dxa"/>
          </w:tcPr>
          <w:p w14:paraId="1B3122B7"/>
        </w:tc>
        <w:tc>
          <w:tcPr>
            <w:tcW w:w="1384" w:type="dxa"/>
          </w:tcPr>
          <w:p w14:paraId="4E0BC2F1"/>
        </w:tc>
        <w:tc>
          <w:tcPr>
            <w:tcW w:w="1384" w:type="dxa"/>
          </w:tcPr>
          <w:p w14:paraId="2F4E9361"/>
        </w:tc>
        <w:tc>
          <w:tcPr>
            <w:tcW w:w="1384" w:type="dxa"/>
          </w:tcPr>
          <w:p w14:paraId="75BA87DC"/>
        </w:tc>
      </w:tr>
      <w:tr w14:paraId="11FCF7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5B5188E7">
            <w:pPr>
              <w:pStyle w:val="4"/>
            </w:pPr>
            <w:r>
              <w:t xml:space="preserve"> …</w:t>
            </w:r>
          </w:p>
        </w:tc>
        <w:tc>
          <w:tcPr>
            <w:tcW w:w="1384" w:type="dxa"/>
          </w:tcPr>
          <w:p w14:paraId="765C7380"/>
        </w:tc>
        <w:tc>
          <w:tcPr>
            <w:tcW w:w="1384" w:type="dxa"/>
          </w:tcPr>
          <w:p w14:paraId="02BBCA44"/>
        </w:tc>
        <w:tc>
          <w:tcPr>
            <w:tcW w:w="1384" w:type="dxa"/>
          </w:tcPr>
          <w:p w14:paraId="4319C573"/>
        </w:tc>
        <w:tc>
          <w:tcPr>
            <w:tcW w:w="1384" w:type="dxa"/>
          </w:tcPr>
          <w:p w14:paraId="6FFE5555"/>
        </w:tc>
        <w:tc>
          <w:tcPr>
            <w:tcW w:w="1384" w:type="dxa"/>
          </w:tcPr>
          <w:p w14:paraId="618A6ADD"/>
        </w:tc>
      </w:tr>
    </w:tbl>
    <w:p w14:paraId="02192607">
      <w:pPr>
        <w:pStyle w:val="4"/>
        <w:ind w:firstLine="480"/>
      </w:pPr>
      <w:r>
        <w:t>根据上述业绩情况，按招标文件要求附销售或服务合同复印件及评审标准要求的证明材料。</w:t>
      </w:r>
    </w:p>
    <w:p w14:paraId="7826023C">
      <w:pPr>
        <w:pStyle w:val="4"/>
        <w:ind w:firstLine="480"/>
      </w:pPr>
      <w:r>
        <w:t xml:space="preserve">  </w:t>
      </w:r>
    </w:p>
    <w:p w14:paraId="1E2C246D">
      <w:pPr>
        <w:pStyle w:val="4"/>
        <w:outlineLvl w:val="2"/>
      </w:pPr>
      <w:r>
        <w:rPr>
          <w:b/>
          <w:sz w:val="28"/>
        </w:rPr>
        <w:t>格式十六：</w:t>
      </w:r>
    </w:p>
    <w:p w14:paraId="669A779A">
      <w:pPr>
        <w:pStyle w:val="4"/>
        <w:jc w:val="center"/>
        <w:outlineLvl w:val="3"/>
      </w:pPr>
      <w:r>
        <w:rPr>
          <w:b/>
          <w:sz w:val="24"/>
        </w:rPr>
        <w:t>《技术和服务要求响应表》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923"/>
        <w:gridCol w:w="923"/>
        <w:gridCol w:w="923"/>
        <w:gridCol w:w="923"/>
        <w:gridCol w:w="923"/>
        <w:gridCol w:w="923"/>
        <w:gridCol w:w="923"/>
        <w:gridCol w:w="923"/>
      </w:tblGrid>
      <w:tr w14:paraId="50E5CD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52D0A2C1">
            <w:pPr>
              <w:pStyle w:val="4"/>
            </w:pPr>
            <w:r>
              <w:t>序号</w:t>
            </w:r>
          </w:p>
        </w:tc>
        <w:tc>
          <w:tcPr>
            <w:tcW w:w="923" w:type="dxa"/>
          </w:tcPr>
          <w:p w14:paraId="4E451A54">
            <w:pPr>
              <w:pStyle w:val="4"/>
            </w:pPr>
            <w:r>
              <w:t>标的名称</w:t>
            </w:r>
          </w:p>
        </w:tc>
        <w:tc>
          <w:tcPr>
            <w:tcW w:w="923" w:type="dxa"/>
          </w:tcPr>
          <w:p w14:paraId="3C4CE249">
            <w:pPr>
              <w:pStyle w:val="4"/>
            </w:pPr>
            <w:r>
              <w:t>参数性质</w:t>
            </w:r>
          </w:p>
        </w:tc>
        <w:tc>
          <w:tcPr>
            <w:tcW w:w="923" w:type="dxa"/>
          </w:tcPr>
          <w:p w14:paraId="6E2C108C">
            <w:pPr>
              <w:pStyle w:val="4"/>
            </w:pPr>
            <w:r>
              <w:t>采购文件规定的技术和服务要求</w:t>
            </w:r>
          </w:p>
        </w:tc>
        <w:tc>
          <w:tcPr>
            <w:tcW w:w="923" w:type="dxa"/>
          </w:tcPr>
          <w:p w14:paraId="21CB4626">
            <w:pPr>
              <w:pStyle w:val="4"/>
            </w:pPr>
            <w:r>
              <w:t>投标文件响应的具体内容</w:t>
            </w:r>
          </w:p>
        </w:tc>
        <w:tc>
          <w:tcPr>
            <w:tcW w:w="923" w:type="dxa"/>
          </w:tcPr>
          <w:p w14:paraId="21B65A73">
            <w:pPr>
              <w:pStyle w:val="4"/>
            </w:pPr>
            <w:r>
              <w:t>型号</w:t>
            </w:r>
          </w:p>
        </w:tc>
        <w:tc>
          <w:tcPr>
            <w:tcW w:w="923" w:type="dxa"/>
          </w:tcPr>
          <w:p w14:paraId="72E5620B">
            <w:pPr>
              <w:pStyle w:val="4"/>
            </w:pPr>
            <w:r>
              <w:t>是否偏离</w:t>
            </w:r>
          </w:p>
        </w:tc>
        <w:tc>
          <w:tcPr>
            <w:tcW w:w="923" w:type="dxa"/>
          </w:tcPr>
          <w:p w14:paraId="5154433B">
            <w:pPr>
              <w:pStyle w:val="4"/>
            </w:pPr>
            <w:r>
              <w:t>证明文件所在位置</w:t>
            </w:r>
          </w:p>
        </w:tc>
        <w:tc>
          <w:tcPr>
            <w:tcW w:w="923" w:type="dxa"/>
          </w:tcPr>
          <w:p w14:paraId="031B94A8">
            <w:pPr>
              <w:pStyle w:val="4"/>
            </w:pPr>
            <w:r>
              <w:t>备注</w:t>
            </w:r>
          </w:p>
        </w:tc>
      </w:tr>
      <w:tr w14:paraId="32F0F3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5BCF71E3">
            <w:pPr>
              <w:pStyle w:val="4"/>
            </w:pPr>
            <w:r>
              <w:t>1</w:t>
            </w:r>
          </w:p>
        </w:tc>
        <w:tc>
          <w:tcPr>
            <w:tcW w:w="923" w:type="dxa"/>
          </w:tcPr>
          <w:p w14:paraId="0E47940E"/>
        </w:tc>
        <w:tc>
          <w:tcPr>
            <w:tcW w:w="923" w:type="dxa"/>
          </w:tcPr>
          <w:p w14:paraId="748C8C49"/>
        </w:tc>
        <w:tc>
          <w:tcPr>
            <w:tcW w:w="923" w:type="dxa"/>
          </w:tcPr>
          <w:p w14:paraId="32F98AC6"/>
        </w:tc>
        <w:tc>
          <w:tcPr>
            <w:tcW w:w="923" w:type="dxa"/>
          </w:tcPr>
          <w:p w14:paraId="18D435A0"/>
        </w:tc>
        <w:tc>
          <w:tcPr>
            <w:tcW w:w="923" w:type="dxa"/>
          </w:tcPr>
          <w:p w14:paraId="269C8766"/>
        </w:tc>
        <w:tc>
          <w:tcPr>
            <w:tcW w:w="923" w:type="dxa"/>
          </w:tcPr>
          <w:p w14:paraId="1DB74C8C"/>
        </w:tc>
        <w:tc>
          <w:tcPr>
            <w:tcW w:w="923" w:type="dxa"/>
          </w:tcPr>
          <w:p w14:paraId="53971BC9"/>
        </w:tc>
        <w:tc>
          <w:tcPr>
            <w:tcW w:w="923" w:type="dxa"/>
          </w:tcPr>
          <w:p w14:paraId="546B58FA"/>
        </w:tc>
      </w:tr>
      <w:tr w14:paraId="43ADB5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34E8D6E6">
            <w:pPr>
              <w:pStyle w:val="4"/>
            </w:pPr>
            <w:r>
              <w:t>2</w:t>
            </w:r>
          </w:p>
        </w:tc>
        <w:tc>
          <w:tcPr>
            <w:tcW w:w="923" w:type="dxa"/>
          </w:tcPr>
          <w:p w14:paraId="79397873"/>
        </w:tc>
        <w:tc>
          <w:tcPr>
            <w:tcW w:w="923" w:type="dxa"/>
          </w:tcPr>
          <w:p w14:paraId="445E0F99"/>
        </w:tc>
        <w:tc>
          <w:tcPr>
            <w:tcW w:w="923" w:type="dxa"/>
          </w:tcPr>
          <w:p w14:paraId="3ADA29DB"/>
        </w:tc>
        <w:tc>
          <w:tcPr>
            <w:tcW w:w="923" w:type="dxa"/>
          </w:tcPr>
          <w:p w14:paraId="66E5F737"/>
        </w:tc>
        <w:tc>
          <w:tcPr>
            <w:tcW w:w="923" w:type="dxa"/>
          </w:tcPr>
          <w:p w14:paraId="25C490A7"/>
        </w:tc>
        <w:tc>
          <w:tcPr>
            <w:tcW w:w="923" w:type="dxa"/>
          </w:tcPr>
          <w:p w14:paraId="5040153B"/>
        </w:tc>
        <w:tc>
          <w:tcPr>
            <w:tcW w:w="923" w:type="dxa"/>
          </w:tcPr>
          <w:p w14:paraId="7FBEE498"/>
        </w:tc>
        <w:tc>
          <w:tcPr>
            <w:tcW w:w="923" w:type="dxa"/>
          </w:tcPr>
          <w:p w14:paraId="0229FDB0"/>
        </w:tc>
      </w:tr>
      <w:tr w14:paraId="0AFAC6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9099ABE">
            <w:pPr>
              <w:pStyle w:val="4"/>
            </w:pPr>
            <w:r>
              <w:t>3</w:t>
            </w:r>
          </w:p>
        </w:tc>
        <w:tc>
          <w:tcPr>
            <w:tcW w:w="923" w:type="dxa"/>
          </w:tcPr>
          <w:p w14:paraId="366243F5"/>
        </w:tc>
        <w:tc>
          <w:tcPr>
            <w:tcW w:w="923" w:type="dxa"/>
          </w:tcPr>
          <w:p w14:paraId="0CF322B6"/>
        </w:tc>
        <w:tc>
          <w:tcPr>
            <w:tcW w:w="923" w:type="dxa"/>
          </w:tcPr>
          <w:p w14:paraId="3013F272"/>
        </w:tc>
        <w:tc>
          <w:tcPr>
            <w:tcW w:w="923" w:type="dxa"/>
          </w:tcPr>
          <w:p w14:paraId="533EC8A8"/>
        </w:tc>
        <w:tc>
          <w:tcPr>
            <w:tcW w:w="923" w:type="dxa"/>
          </w:tcPr>
          <w:p w14:paraId="57D038C9"/>
        </w:tc>
        <w:tc>
          <w:tcPr>
            <w:tcW w:w="923" w:type="dxa"/>
          </w:tcPr>
          <w:p w14:paraId="17E20CA1"/>
        </w:tc>
        <w:tc>
          <w:tcPr>
            <w:tcW w:w="923" w:type="dxa"/>
          </w:tcPr>
          <w:p w14:paraId="34541FAB"/>
        </w:tc>
        <w:tc>
          <w:tcPr>
            <w:tcW w:w="923" w:type="dxa"/>
          </w:tcPr>
          <w:p w14:paraId="58C41AE9"/>
        </w:tc>
      </w:tr>
      <w:tr w14:paraId="0C759D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5F014C72">
            <w:pPr>
              <w:pStyle w:val="4"/>
            </w:pPr>
            <w:r>
              <w:t>4</w:t>
            </w:r>
          </w:p>
        </w:tc>
        <w:tc>
          <w:tcPr>
            <w:tcW w:w="923" w:type="dxa"/>
          </w:tcPr>
          <w:p w14:paraId="7C5E6275"/>
        </w:tc>
        <w:tc>
          <w:tcPr>
            <w:tcW w:w="923" w:type="dxa"/>
          </w:tcPr>
          <w:p w14:paraId="406ECB70"/>
        </w:tc>
        <w:tc>
          <w:tcPr>
            <w:tcW w:w="923" w:type="dxa"/>
          </w:tcPr>
          <w:p w14:paraId="12DA8ED9"/>
        </w:tc>
        <w:tc>
          <w:tcPr>
            <w:tcW w:w="923" w:type="dxa"/>
          </w:tcPr>
          <w:p w14:paraId="577F973D"/>
        </w:tc>
        <w:tc>
          <w:tcPr>
            <w:tcW w:w="923" w:type="dxa"/>
          </w:tcPr>
          <w:p w14:paraId="4CEE79B5"/>
        </w:tc>
        <w:tc>
          <w:tcPr>
            <w:tcW w:w="923" w:type="dxa"/>
          </w:tcPr>
          <w:p w14:paraId="5A102C47"/>
        </w:tc>
        <w:tc>
          <w:tcPr>
            <w:tcW w:w="923" w:type="dxa"/>
          </w:tcPr>
          <w:p w14:paraId="1D669906"/>
        </w:tc>
        <w:tc>
          <w:tcPr>
            <w:tcW w:w="923" w:type="dxa"/>
          </w:tcPr>
          <w:p w14:paraId="62FD6A22"/>
        </w:tc>
      </w:tr>
      <w:tr w14:paraId="48F6B6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2D82B303">
            <w:pPr>
              <w:pStyle w:val="4"/>
            </w:pPr>
            <w:r>
              <w:t>5</w:t>
            </w:r>
          </w:p>
        </w:tc>
        <w:tc>
          <w:tcPr>
            <w:tcW w:w="923" w:type="dxa"/>
          </w:tcPr>
          <w:p w14:paraId="784BD13D"/>
        </w:tc>
        <w:tc>
          <w:tcPr>
            <w:tcW w:w="923" w:type="dxa"/>
          </w:tcPr>
          <w:p w14:paraId="25B55E93"/>
        </w:tc>
        <w:tc>
          <w:tcPr>
            <w:tcW w:w="923" w:type="dxa"/>
          </w:tcPr>
          <w:p w14:paraId="7F2ADFFE"/>
        </w:tc>
        <w:tc>
          <w:tcPr>
            <w:tcW w:w="923" w:type="dxa"/>
          </w:tcPr>
          <w:p w14:paraId="083633CB"/>
        </w:tc>
        <w:tc>
          <w:tcPr>
            <w:tcW w:w="923" w:type="dxa"/>
          </w:tcPr>
          <w:p w14:paraId="1FA5BC42"/>
        </w:tc>
        <w:tc>
          <w:tcPr>
            <w:tcW w:w="923" w:type="dxa"/>
          </w:tcPr>
          <w:p w14:paraId="1A9D8EDF"/>
        </w:tc>
        <w:tc>
          <w:tcPr>
            <w:tcW w:w="923" w:type="dxa"/>
          </w:tcPr>
          <w:p w14:paraId="1F631E4D"/>
        </w:tc>
        <w:tc>
          <w:tcPr>
            <w:tcW w:w="923" w:type="dxa"/>
          </w:tcPr>
          <w:p w14:paraId="46AA37C5"/>
        </w:tc>
      </w:tr>
      <w:tr w14:paraId="765EC7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73F139A5">
            <w:pPr>
              <w:pStyle w:val="4"/>
            </w:pPr>
            <w:r>
              <w:t>6</w:t>
            </w:r>
          </w:p>
        </w:tc>
        <w:tc>
          <w:tcPr>
            <w:tcW w:w="923" w:type="dxa"/>
          </w:tcPr>
          <w:p w14:paraId="63E9435E"/>
        </w:tc>
        <w:tc>
          <w:tcPr>
            <w:tcW w:w="923" w:type="dxa"/>
          </w:tcPr>
          <w:p w14:paraId="01098A9F"/>
        </w:tc>
        <w:tc>
          <w:tcPr>
            <w:tcW w:w="923" w:type="dxa"/>
          </w:tcPr>
          <w:p w14:paraId="77316FA6"/>
        </w:tc>
        <w:tc>
          <w:tcPr>
            <w:tcW w:w="923" w:type="dxa"/>
          </w:tcPr>
          <w:p w14:paraId="696D00FD"/>
        </w:tc>
        <w:tc>
          <w:tcPr>
            <w:tcW w:w="923" w:type="dxa"/>
          </w:tcPr>
          <w:p w14:paraId="71FD32B5"/>
        </w:tc>
        <w:tc>
          <w:tcPr>
            <w:tcW w:w="923" w:type="dxa"/>
          </w:tcPr>
          <w:p w14:paraId="7024CCA9"/>
        </w:tc>
        <w:tc>
          <w:tcPr>
            <w:tcW w:w="923" w:type="dxa"/>
          </w:tcPr>
          <w:p w14:paraId="47CE01D0"/>
        </w:tc>
        <w:tc>
          <w:tcPr>
            <w:tcW w:w="923" w:type="dxa"/>
          </w:tcPr>
          <w:p w14:paraId="00D64280"/>
        </w:tc>
      </w:tr>
      <w:tr w14:paraId="2FAF80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59F65B96">
            <w:pPr>
              <w:pStyle w:val="4"/>
            </w:pPr>
            <w:r>
              <w:t>……</w:t>
            </w:r>
          </w:p>
        </w:tc>
        <w:tc>
          <w:tcPr>
            <w:tcW w:w="923" w:type="dxa"/>
          </w:tcPr>
          <w:p w14:paraId="4B0DC585"/>
        </w:tc>
        <w:tc>
          <w:tcPr>
            <w:tcW w:w="923" w:type="dxa"/>
          </w:tcPr>
          <w:p w14:paraId="3191A114"/>
        </w:tc>
        <w:tc>
          <w:tcPr>
            <w:tcW w:w="923" w:type="dxa"/>
          </w:tcPr>
          <w:p w14:paraId="432816A3"/>
        </w:tc>
        <w:tc>
          <w:tcPr>
            <w:tcW w:w="923" w:type="dxa"/>
          </w:tcPr>
          <w:p w14:paraId="775A4488"/>
        </w:tc>
        <w:tc>
          <w:tcPr>
            <w:tcW w:w="923" w:type="dxa"/>
          </w:tcPr>
          <w:p w14:paraId="6022E3EB"/>
        </w:tc>
        <w:tc>
          <w:tcPr>
            <w:tcW w:w="923" w:type="dxa"/>
          </w:tcPr>
          <w:p w14:paraId="14FD81A9"/>
        </w:tc>
        <w:tc>
          <w:tcPr>
            <w:tcW w:w="923" w:type="dxa"/>
          </w:tcPr>
          <w:p w14:paraId="76FBAE92"/>
        </w:tc>
        <w:tc>
          <w:tcPr>
            <w:tcW w:w="923" w:type="dxa"/>
          </w:tcPr>
          <w:p w14:paraId="6DB32680"/>
        </w:tc>
      </w:tr>
    </w:tbl>
    <w:p w14:paraId="25394787">
      <w:pPr>
        <w:pStyle w:val="4"/>
        <w:ind w:firstLine="480"/>
      </w:pPr>
      <w:r>
        <w:t>说明：</w:t>
      </w:r>
    </w:p>
    <w:p w14:paraId="19E7B5D8">
      <w:pPr>
        <w:pStyle w:val="4"/>
        <w:ind w:firstLine="480"/>
      </w:pPr>
      <w: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729DFE03">
      <w:pPr>
        <w:pStyle w:val="4"/>
        <w:ind w:firstLine="480"/>
      </w:pPr>
      <w: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6BEAFD65">
      <w:pPr>
        <w:pStyle w:val="4"/>
        <w:ind w:firstLine="480"/>
      </w:pPr>
      <w:r>
        <w:t>3. “是否偏离”项下应按下列规定填写：优于的，填写“正偏离”；符合的，填写“无偏离”；低于的，填写“负偏离”。</w:t>
      </w:r>
    </w:p>
    <w:p w14:paraId="2792BE37">
      <w:pPr>
        <w:pStyle w:val="4"/>
        <w:ind w:firstLine="480"/>
      </w:pPr>
      <w:r>
        <w:t>4.“备注”处可填写偏离情况的说明。</w:t>
      </w:r>
    </w:p>
    <w:p w14:paraId="00ECDFAC">
      <w:pPr>
        <w:pStyle w:val="4"/>
        <w:ind w:firstLine="480"/>
      </w:pPr>
      <w:r>
        <w:t xml:space="preserve">  </w:t>
      </w:r>
    </w:p>
    <w:p w14:paraId="0D5549E6">
      <w:pPr>
        <w:pStyle w:val="4"/>
        <w:outlineLvl w:val="2"/>
      </w:pPr>
      <w:r>
        <w:rPr>
          <w:b/>
          <w:sz w:val="28"/>
        </w:rPr>
        <w:t>格式十七：</w:t>
      </w:r>
    </w:p>
    <w:p w14:paraId="24977C0A">
      <w:pPr>
        <w:pStyle w:val="4"/>
        <w:jc w:val="center"/>
        <w:outlineLvl w:val="3"/>
      </w:pPr>
      <w:r>
        <w:rPr>
          <w:b/>
          <w:sz w:val="24"/>
        </w:rPr>
        <w:t>《商务条件响应表》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541F73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922C4CA">
            <w:pPr>
              <w:pStyle w:val="4"/>
            </w:pPr>
            <w:r>
              <w:t xml:space="preserve"> 序号</w:t>
            </w:r>
          </w:p>
        </w:tc>
        <w:tc>
          <w:tcPr>
            <w:tcW w:w="1187" w:type="dxa"/>
          </w:tcPr>
          <w:p w14:paraId="0765845C">
            <w:pPr>
              <w:pStyle w:val="4"/>
            </w:pPr>
            <w:r>
              <w:t xml:space="preserve"> 参数性质</w:t>
            </w:r>
          </w:p>
        </w:tc>
        <w:tc>
          <w:tcPr>
            <w:tcW w:w="1187" w:type="dxa"/>
          </w:tcPr>
          <w:p w14:paraId="20FCF65E">
            <w:pPr>
              <w:pStyle w:val="4"/>
            </w:pPr>
            <w:r>
              <w:t xml:space="preserve"> 采购文件规定的商务条件</w:t>
            </w:r>
          </w:p>
        </w:tc>
        <w:tc>
          <w:tcPr>
            <w:tcW w:w="1187" w:type="dxa"/>
          </w:tcPr>
          <w:p w14:paraId="25EE2C68">
            <w:pPr>
              <w:pStyle w:val="4"/>
            </w:pPr>
            <w:r>
              <w:t xml:space="preserve"> 投标文件响应的具体内容</w:t>
            </w:r>
          </w:p>
        </w:tc>
        <w:tc>
          <w:tcPr>
            <w:tcW w:w="1187" w:type="dxa"/>
          </w:tcPr>
          <w:p w14:paraId="7ECCA4C0">
            <w:pPr>
              <w:pStyle w:val="4"/>
            </w:pPr>
            <w:r>
              <w:t xml:space="preserve"> 是否偏离</w:t>
            </w:r>
          </w:p>
        </w:tc>
        <w:tc>
          <w:tcPr>
            <w:tcW w:w="1187" w:type="dxa"/>
          </w:tcPr>
          <w:p w14:paraId="064AB5F0">
            <w:pPr>
              <w:pStyle w:val="4"/>
            </w:pPr>
            <w:r>
              <w:t xml:space="preserve"> 证明文件所在位置</w:t>
            </w:r>
          </w:p>
        </w:tc>
        <w:tc>
          <w:tcPr>
            <w:tcW w:w="1187" w:type="dxa"/>
          </w:tcPr>
          <w:p w14:paraId="02204C1D">
            <w:pPr>
              <w:pStyle w:val="4"/>
            </w:pPr>
            <w:r>
              <w:t xml:space="preserve"> 备注</w:t>
            </w:r>
          </w:p>
        </w:tc>
      </w:tr>
      <w:tr w14:paraId="6CD51C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59C4010">
            <w:pPr>
              <w:pStyle w:val="4"/>
            </w:pPr>
            <w:r>
              <w:t>1</w:t>
            </w:r>
          </w:p>
        </w:tc>
        <w:tc>
          <w:tcPr>
            <w:tcW w:w="1187" w:type="dxa"/>
          </w:tcPr>
          <w:p w14:paraId="7021C2A3"/>
        </w:tc>
        <w:tc>
          <w:tcPr>
            <w:tcW w:w="1187" w:type="dxa"/>
          </w:tcPr>
          <w:p w14:paraId="5FBC0E7E"/>
        </w:tc>
        <w:tc>
          <w:tcPr>
            <w:tcW w:w="1187" w:type="dxa"/>
          </w:tcPr>
          <w:p w14:paraId="6D816EB5"/>
        </w:tc>
        <w:tc>
          <w:tcPr>
            <w:tcW w:w="1187" w:type="dxa"/>
          </w:tcPr>
          <w:p w14:paraId="60401106"/>
        </w:tc>
        <w:tc>
          <w:tcPr>
            <w:tcW w:w="1187" w:type="dxa"/>
          </w:tcPr>
          <w:p w14:paraId="24D0B14B"/>
        </w:tc>
        <w:tc>
          <w:tcPr>
            <w:tcW w:w="1187" w:type="dxa"/>
          </w:tcPr>
          <w:p w14:paraId="754BEAAC"/>
        </w:tc>
      </w:tr>
      <w:tr w14:paraId="385CAA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78E4CA7">
            <w:pPr>
              <w:pStyle w:val="4"/>
            </w:pPr>
            <w:r>
              <w:t>2</w:t>
            </w:r>
          </w:p>
        </w:tc>
        <w:tc>
          <w:tcPr>
            <w:tcW w:w="1187" w:type="dxa"/>
          </w:tcPr>
          <w:p w14:paraId="31D1A92B"/>
        </w:tc>
        <w:tc>
          <w:tcPr>
            <w:tcW w:w="1187" w:type="dxa"/>
          </w:tcPr>
          <w:p w14:paraId="330BEB15"/>
        </w:tc>
        <w:tc>
          <w:tcPr>
            <w:tcW w:w="1187" w:type="dxa"/>
          </w:tcPr>
          <w:p w14:paraId="200E4D1D"/>
        </w:tc>
        <w:tc>
          <w:tcPr>
            <w:tcW w:w="1187" w:type="dxa"/>
          </w:tcPr>
          <w:p w14:paraId="21BAC019"/>
        </w:tc>
        <w:tc>
          <w:tcPr>
            <w:tcW w:w="1187" w:type="dxa"/>
          </w:tcPr>
          <w:p w14:paraId="2EA4A627"/>
        </w:tc>
        <w:tc>
          <w:tcPr>
            <w:tcW w:w="1187" w:type="dxa"/>
          </w:tcPr>
          <w:p w14:paraId="6DA3B482"/>
        </w:tc>
      </w:tr>
      <w:tr w14:paraId="2E05E9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6B2ABC7">
            <w:pPr>
              <w:pStyle w:val="4"/>
            </w:pPr>
            <w:r>
              <w:t>3</w:t>
            </w:r>
          </w:p>
        </w:tc>
        <w:tc>
          <w:tcPr>
            <w:tcW w:w="1187" w:type="dxa"/>
          </w:tcPr>
          <w:p w14:paraId="6F447665"/>
        </w:tc>
        <w:tc>
          <w:tcPr>
            <w:tcW w:w="1187" w:type="dxa"/>
          </w:tcPr>
          <w:p w14:paraId="72D6B6FB"/>
        </w:tc>
        <w:tc>
          <w:tcPr>
            <w:tcW w:w="1187" w:type="dxa"/>
          </w:tcPr>
          <w:p w14:paraId="1570D493"/>
        </w:tc>
        <w:tc>
          <w:tcPr>
            <w:tcW w:w="1187" w:type="dxa"/>
          </w:tcPr>
          <w:p w14:paraId="2DA3F39E"/>
        </w:tc>
        <w:tc>
          <w:tcPr>
            <w:tcW w:w="1187" w:type="dxa"/>
          </w:tcPr>
          <w:p w14:paraId="669B1A2F"/>
        </w:tc>
        <w:tc>
          <w:tcPr>
            <w:tcW w:w="1187" w:type="dxa"/>
          </w:tcPr>
          <w:p w14:paraId="0833B9EE"/>
        </w:tc>
      </w:tr>
      <w:tr w14:paraId="4DFF90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08D8AC4">
            <w:pPr>
              <w:pStyle w:val="4"/>
            </w:pPr>
            <w:r>
              <w:t>4</w:t>
            </w:r>
          </w:p>
        </w:tc>
        <w:tc>
          <w:tcPr>
            <w:tcW w:w="1187" w:type="dxa"/>
          </w:tcPr>
          <w:p w14:paraId="3E897E96"/>
        </w:tc>
        <w:tc>
          <w:tcPr>
            <w:tcW w:w="1187" w:type="dxa"/>
          </w:tcPr>
          <w:p w14:paraId="1ACA8A22"/>
        </w:tc>
        <w:tc>
          <w:tcPr>
            <w:tcW w:w="1187" w:type="dxa"/>
          </w:tcPr>
          <w:p w14:paraId="789D09D3"/>
        </w:tc>
        <w:tc>
          <w:tcPr>
            <w:tcW w:w="1187" w:type="dxa"/>
          </w:tcPr>
          <w:p w14:paraId="513A02DD"/>
        </w:tc>
        <w:tc>
          <w:tcPr>
            <w:tcW w:w="1187" w:type="dxa"/>
          </w:tcPr>
          <w:p w14:paraId="593756EF"/>
        </w:tc>
        <w:tc>
          <w:tcPr>
            <w:tcW w:w="1187" w:type="dxa"/>
          </w:tcPr>
          <w:p w14:paraId="1BE4D396"/>
        </w:tc>
      </w:tr>
      <w:tr w14:paraId="6FBCB0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4E443E9">
            <w:pPr>
              <w:pStyle w:val="4"/>
            </w:pPr>
            <w:r>
              <w:t>5</w:t>
            </w:r>
          </w:p>
        </w:tc>
        <w:tc>
          <w:tcPr>
            <w:tcW w:w="1187" w:type="dxa"/>
          </w:tcPr>
          <w:p w14:paraId="1FE0F561"/>
        </w:tc>
        <w:tc>
          <w:tcPr>
            <w:tcW w:w="1187" w:type="dxa"/>
          </w:tcPr>
          <w:p w14:paraId="086AF904"/>
        </w:tc>
        <w:tc>
          <w:tcPr>
            <w:tcW w:w="1187" w:type="dxa"/>
          </w:tcPr>
          <w:p w14:paraId="770804BD"/>
        </w:tc>
        <w:tc>
          <w:tcPr>
            <w:tcW w:w="1187" w:type="dxa"/>
          </w:tcPr>
          <w:p w14:paraId="0BC5CEE6"/>
        </w:tc>
        <w:tc>
          <w:tcPr>
            <w:tcW w:w="1187" w:type="dxa"/>
          </w:tcPr>
          <w:p w14:paraId="7A4AE246"/>
        </w:tc>
        <w:tc>
          <w:tcPr>
            <w:tcW w:w="1187" w:type="dxa"/>
          </w:tcPr>
          <w:p w14:paraId="121960CD"/>
        </w:tc>
      </w:tr>
      <w:tr w14:paraId="12B889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B657397">
            <w:pPr>
              <w:pStyle w:val="4"/>
            </w:pPr>
            <w:r>
              <w:t>6</w:t>
            </w:r>
          </w:p>
        </w:tc>
        <w:tc>
          <w:tcPr>
            <w:tcW w:w="1187" w:type="dxa"/>
          </w:tcPr>
          <w:p w14:paraId="7360FAB6"/>
        </w:tc>
        <w:tc>
          <w:tcPr>
            <w:tcW w:w="1187" w:type="dxa"/>
          </w:tcPr>
          <w:p w14:paraId="5828D6CC"/>
        </w:tc>
        <w:tc>
          <w:tcPr>
            <w:tcW w:w="1187" w:type="dxa"/>
          </w:tcPr>
          <w:p w14:paraId="7DFA7F21"/>
        </w:tc>
        <w:tc>
          <w:tcPr>
            <w:tcW w:w="1187" w:type="dxa"/>
          </w:tcPr>
          <w:p w14:paraId="7F88AB71"/>
        </w:tc>
        <w:tc>
          <w:tcPr>
            <w:tcW w:w="1187" w:type="dxa"/>
          </w:tcPr>
          <w:p w14:paraId="0601D313"/>
        </w:tc>
        <w:tc>
          <w:tcPr>
            <w:tcW w:w="1187" w:type="dxa"/>
          </w:tcPr>
          <w:p w14:paraId="79CB42C6"/>
        </w:tc>
      </w:tr>
      <w:tr w14:paraId="68B174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A9EB98B">
            <w:pPr>
              <w:pStyle w:val="4"/>
            </w:pPr>
            <w:r>
              <w:t>7</w:t>
            </w:r>
          </w:p>
        </w:tc>
        <w:tc>
          <w:tcPr>
            <w:tcW w:w="1187" w:type="dxa"/>
          </w:tcPr>
          <w:p w14:paraId="18509EB9"/>
        </w:tc>
        <w:tc>
          <w:tcPr>
            <w:tcW w:w="1187" w:type="dxa"/>
          </w:tcPr>
          <w:p w14:paraId="7136BEE9"/>
        </w:tc>
        <w:tc>
          <w:tcPr>
            <w:tcW w:w="1187" w:type="dxa"/>
          </w:tcPr>
          <w:p w14:paraId="3C16DC24"/>
        </w:tc>
        <w:tc>
          <w:tcPr>
            <w:tcW w:w="1187" w:type="dxa"/>
          </w:tcPr>
          <w:p w14:paraId="0CA4E6FB"/>
        </w:tc>
        <w:tc>
          <w:tcPr>
            <w:tcW w:w="1187" w:type="dxa"/>
          </w:tcPr>
          <w:p w14:paraId="26B1D12C"/>
        </w:tc>
        <w:tc>
          <w:tcPr>
            <w:tcW w:w="1187" w:type="dxa"/>
          </w:tcPr>
          <w:p w14:paraId="55D8EECE"/>
        </w:tc>
      </w:tr>
      <w:tr w14:paraId="725032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D43FE77">
            <w:pPr>
              <w:pStyle w:val="4"/>
            </w:pPr>
            <w:r>
              <w:t>8</w:t>
            </w:r>
          </w:p>
        </w:tc>
        <w:tc>
          <w:tcPr>
            <w:tcW w:w="1187" w:type="dxa"/>
          </w:tcPr>
          <w:p w14:paraId="78B8DA5A"/>
        </w:tc>
        <w:tc>
          <w:tcPr>
            <w:tcW w:w="1187" w:type="dxa"/>
          </w:tcPr>
          <w:p w14:paraId="7E45B522"/>
        </w:tc>
        <w:tc>
          <w:tcPr>
            <w:tcW w:w="1187" w:type="dxa"/>
          </w:tcPr>
          <w:p w14:paraId="3B2EBA00"/>
        </w:tc>
        <w:tc>
          <w:tcPr>
            <w:tcW w:w="1187" w:type="dxa"/>
          </w:tcPr>
          <w:p w14:paraId="18B6E62D"/>
        </w:tc>
        <w:tc>
          <w:tcPr>
            <w:tcW w:w="1187" w:type="dxa"/>
          </w:tcPr>
          <w:p w14:paraId="46F094FF"/>
        </w:tc>
        <w:tc>
          <w:tcPr>
            <w:tcW w:w="1187" w:type="dxa"/>
          </w:tcPr>
          <w:p w14:paraId="4F429DB8"/>
        </w:tc>
      </w:tr>
      <w:tr w14:paraId="11D1F8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F291E87">
            <w:pPr>
              <w:pStyle w:val="4"/>
            </w:pPr>
            <w:r>
              <w:t>9</w:t>
            </w:r>
          </w:p>
        </w:tc>
        <w:tc>
          <w:tcPr>
            <w:tcW w:w="1187" w:type="dxa"/>
          </w:tcPr>
          <w:p w14:paraId="0682F799"/>
        </w:tc>
        <w:tc>
          <w:tcPr>
            <w:tcW w:w="1187" w:type="dxa"/>
          </w:tcPr>
          <w:p w14:paraId="4747FBBA"/>
        </w:tc>
        <w:tc>
          <w:tcPr>
            <w:tcW w:w="1187" w:type="dxa"/>
          </w:tcPr>
          <w:p w14:paraId="6212D4D9"/>
        </w:tc>
        <w:tc>
          <w:tcPr>
            <w:tcW w:w="1187" w:type="dxa"/>
          </w:tcPr>
          <w:p w14:paraId="0BE8128D"/>
        </w:tc>
        <w:tc>
          <w:tcPr>
            <w:tcW w:w="1187" w:type="dxa"/>
          </w:tcPr>
          <w:p w14:paraId="5A2544CE"/>
        </w:tc>
        <w:tc>
          <w:tcPr>
            <w:tcW w:w="1187" w:type="dxa"/>
          </w:tcPr>
          <w:p w14:paraId="13CC05C3"/>
        </w:tc>
      </w:tr>
      <w:tr w14:paraId="3D977F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1D4CA77">
            <w:pPr>
              <w:pStyle w:val="4"/>
            </w:pPr>
            <w:r>
              <w:t xml:space="preserve"> ……</w:t>
            </w:r>
          </w:p>
        </w:tc>
        <w:tc>
          <w:tcPr>
            <w:tcW w:w="1187" w:type="dxa"/>
          </w:tcPr>
          <w:p w14:paraId="6230CB40"/>
        </w:tc>
        <w:tc>
          <w:tcPr>
            <w:tcW w:w="1187" w:type="dxa"/>
          </w:tcPr>
          <w:p w14:paraId="6A47AF68"/>
        </w:tc>
        <w:tc>
          <w:tcPr>
            <w:tcW w:w="1187" w:type="dxa"/>
          </w:tcPr>
          <w:p w14:paraId="0964820B"/>
        </w:tc>
        <w:tc>
          <w:tcPr>
            <w:tcW w:w="1187" w:type="dxa"/>
          </w:tcPr>
          <w:p w14:paraId="60D88BCE"/>
        </w:tc>
        <w:tc>
          <w:tcPr>
            <w:tcW w:w="1187" w:type="dxa"/>
          </w:tcPr>
          <w:p w14:paraId="458B6245"/>
        </w:tc>
        <w:tc>
          <w:tcPr>
            <w:tcW w:w="1187" w:type="dxa"/>
          </w:tcPr>
          <w:p w14:paraId="47C6A3FB"/>
        </w:tc>
      </w:tr>
    </w:tbl>
    <w:p w14:paraId="2368DF14">
      <w:pPr>
        <w:pStyle w:val="4"/>
        <w:ind w:firstLine="480"/>
      </w:pPr>
      <w:r>
        <w:t>说明：</w:t>
      </w:r>
    </w:p>
    <w:p w14:paraId="18843309">
      <w:pPr>
        <w:pStyle w:val="4"/>
        <w:ind w:firstLine="480"/>
      </w:pPr>
      <w:r>
        <w:t>1. “采购文件规定的商务条件”项下填写的内容应与招标文件中采购需求的 “商务要求”的内容保持一致。</w:t>
      </w:r>
    </w:p>
    <w:p w14:paraId="08C4B444">
      <w:pPr>
        <w:pStyle w:val="4"/>
        <w:ind w:firstLine="480"/>
      </w:pPr>
      <w:r>
        <w:t>2. 投标人应当如实填写上表“投标文件响应的具体内容”处内容，对采购文件规定的商务条件作出明确响应，并列明具体响应数值或内容，只注明符合、满足等无具体内容表述或照搬照抄采购文件参数、不注明实际数值者 的，将视为未实质性满足招标文件要求。投标人需要说明的内容若需特殊表达，应先在本表中进行相应说明，再另页应答，否则投标无效。</w:t>
      </w:r>
    </w:p>
    <w:p w14:paraId="666C04D9">
      <w:pPr>
        <w:pStyle w:val="4"/>
        <w:ind w:firstLine="480"/>
      </w:pPr>
      <w: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7D9C7582">
      <w:pPr>
        <w:pStyle w:val="4"/>
        <w:ind w:firstLine="480"/>
      </w:pPr>
      <w:r>
        <w:t>4. “是否偏离”项下应按下列规定填写：优于的，填写“正偏离”；符合的，填写“无偏离”；低于的，填写“负偏离”。</w:t>
      </w:r>
    </w:p>
    <w:p w14:paraId="1B831680">
      <w:pPr>
        <w:pStyle w:val="4"/>
        <w:ind w:firstLine="480"/>
      </w:pPr>
      <w:r>
        <w:t>5.“备注”处可填写偏离情况的说明。</w:t>
      </w:r>
    </w:p>
    <w:p w14:paraId="11FE239F">
      <w:pPr>
        <w:pStyle w:val="4"/>
        <w:ind w:firstLine="480"/>
      </w:pPr>
      <w:r>
        <w:t xml:space="preserve">  </w:t>
      </w:r>
    </w:p>
    <w:p w14:paraId="400B4CD7">
      <w:pPr>
        <w:pStyle w:val="4"/>
        <w:outlineLvl w:val="2"/>
      </w:pPr>
      <w:r>
        <w:rPr>
          <w:b/>
          <w:sz w:val="28"/>
        </w:rPr>
        <w:t>格式十八：</w:t>
      </w:r>
    </w:p>
    <w:p w14:paraId="0FC32F71">
      <w:pPr>
        <w:pStyle w:val="4"/>
        <w:ind w:firstLine="480"/>
      </w:pPr>
      <w:r>
        <w:t>（以下格式文件由供应商根据需要选用）</w:t>
      </w:r>
    </w:p>
    <w:p w14:paraId="370C02D2">
      <w:pPr>
        <w:pStyle w:val="4"/>
        <w:jc w:val="center"/>
        <w:outlineLvl w:val="3"/>
      </w:pPr>
      <w:r>
        <w:rPr>
          <w:b/>
          <w:sz w:val="24"/>
        </w:rPr>
        <w:t>履约进度计划表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51E924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62C88F4">
            <w:pPr>
              <w:pStyle w:val="4"/>
            </w:pPr>
            <w:r>
              <w:t>序号</w:t>
            </w:r>
          </w:p>
        </w:tc>
        <w:tc>
          <w:tcPr>
            <w:tcW w:w="2076" w:type="dxa"/>
          </w:tcPr>
          <w:p w14:paraId="4E0BE471">
            <w:pPr>
              <w:pStyle w:val="4"/>
            </w:pPr>
            <w:r>
              <w:t xml:space="preserve"> 拟定时间安排</w:t>
            </w:r>
          </w:p>
        </w:tc>
        <w:tc>
          <w:tcPr>
            <w:tcW w:w="2076" w:type="dxa"/>
          </w:tcPr>
          <w:p w14:paraId="4BBC6F8C">
            <w:pPr>
              <w:pStyle w:val="4"/>
            </w:pPr>
            <w:r>
              <w:t xml:space="preserve"> 计划完成的工作内容</w:t>
            </w:r>
          </w:p>
        </w:tc>
        <w:tc>
          <w:tcPr>
            <w:tcW w:w="2076" w:type="dxa"/>
          </w:tcPr>
          <w:p w14:paraId="3CE9B54A">
            <w:pPr>
              <w:pStyle w:val="4"/>
            </w:pPr>
            <w:r>
              <w:t xml:space="preserve"> 实施方建议或要求</w:t>
            </w:r>
          </w:p>
        </w:tc>
      </w:tr>
      <w:tr w14:paraId="06DF9C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48E46F5">
            <w:pPr>
              <w:pStyle w:val="4"/>
            </w:pPr>
            <w:r>
              <w:t xml:space="preserve"> 1</w:t>
            </w:r>
          </w:p>
        </w:tc>
        <w:tc>
          <w:tcPr>
            <w:tcW w:w="2076" w:type="dxa"/>
          </w:tcPr>
          <w:p w14:paraId="709A551C">
            <w:pPr>
              <w:pStyle w:val="4"/>
            </w:pPr>
            <w:r>
              <w:t xml:space="preserve"> 拟定___年___月___日</w:t>
            </w:r>
          </w:p>
        </w:tc>
        <w:tc>
          <w:tcPr>
            <w:tcW w:w="2076" w:type="dxa"/>
          </w:tcPr>
          <w:p w14:paraId="434AC5F8">
            <w:pPr>
              <w:pStyle w:val="4"/>
            </w:pPr>
            <w:r>
              <w:t xml:space="preserve"> 签定合同并生效</w:t>
            </w:r>
          </w:p>
        </w:tc>
        <w:tc>
          <w:tcPr>
            <w:tcW w:w="2076" w:type="dxa"/>
          </w:tcPr>
          <w:p w14:paraId="04001853"/>
        </w:tc>
      </w:tr>
      <w:tr w14:paraId="49B6A0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97980F4">
            <w:pPr>
              <w:pStyle w:val="4"/>
            </w:pPr>
            <w:r>
              <w:t xml:space="preserve"> 2</w:t>
            </w:r>
          </w:p>
        </w:tc>
        <w:tc>
          <w:tcPr>
            <w:tcW w:w="2076" w:type="dxa"/>
          </w:tcPr>
          <w:p w14:paraId="6794CB73">
            <w:pPr>
              <w:pStyle w:val="4"/>
            </w:pPr>
            <w:r>
              <w:t xml:space="preserve"> ___月___日—___月___日</w:t>
            </w:r>
          </w:p>
        </w:tc>
        <w:tc>
          <w:tcPr>
            <w:tcW w:w="2076" w:type="dxa"/>
          </w:tcPr>
          <w:p w14:paraId="3AD8D8FD"/>
        </w:tc>
        <w:tc>
          <w:tcPr>
            <w:tcW w:w="2076" w:type="dxa"/>
          </w:tcPr>
          <w:p w14:paraId="08698F81"/>
        </w:tc>
      </w:tr>
      <w:tr w14:paraId="2624E2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C58F738">
            <w:pPr>
              <w:pStyle w:val="4"/>
            </w:pPr>
            <w:r>
              <w:t xml:space="preserve"> 3</w:t>
            </w:r>
          </w:p>
        </w:tc>
        <w:tc>
          <w:tcPr>
            <w:tcW w:w="2076" w:type="dxa"/>
          </w:tcPr>
          <w:p w14:paraId="4166008E">
            <w:pPr>
              <w:pStyle w:val="4"/>
            </w:pPr>
            <w:r>
              <w:t xml:space="preserve"> ___月___日—___月___日</w:t>
            </w:r>
          </w:p>
        </w:tc>
        <w:tc>
          <w:tcPr>
            <w:tcW w:w="2076" w:type="dxa"/>
          </w:tcPr>
          <w:p w14:paraId="6BA53B23"/>
        </w:tc>
        <w:tc>
          <w:tcPr>
            <w:tcW w:w="2076" w:type="dxa"/>
          </w:tcPr>
          <w:p w14:paraId="0D7ECC54"/>
        </w:tc>
      </w:tr>
      <w:tr w14:paraId="660DD3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C770F26">
            <w:pPr>
              <w:pStyle w:val="4"/>
            </w:pPr>
            <w:r>
              <w:t xml:space="preserve"> 4</w:t>
            </w:r>
          </w:p>
        </w:tc>
        <w:tc>
          <w:tcPr>
            <w:tcW w:w="2076" w:type="dxa"/>
          </w:tcPr>
          <w:p w14:paraId="611E8171">
            <w:pPr>
              <w:pStyle w:val="4"/>
            </w:pPr>
            <w:r>
              <w:t xml:space="preserve"> ___月___日—___月___日</w:t>
            </w:r>
          </w:p>
        </w:tc>
        <w:tc>
          <w:tcPr>
            <w:tcW w:w="2076" w:type="dxa"/>
          </w:tcPr>
          <w:p w14:paraId="1D7B2926">
            <w:pPr>
              <w:pStyle w:val="4"/>
            </w:pPr>
            <w:r>
              <w:t xml:space="preserve"> 质保期</w:t>
            </w:r>
          </w:p>
        </w:tc>
        <w:tc>
          <w:tcPr>
            <w:tcW w:w="2076" w:type="dxa"/>
          </w:tcPr>
          <w:p w14:paraId="37F4D32E"/>
        </w:tc>
      </w:tr>
    </w:tbl>
    <w:p w14:paraId="58A6FFD2">
      <w:pPr>
        <w:pStyle w:val="4"/>
        <w:ind w:firstLine="480"/>
      </w:pPr>
      <w:r>
        <w:t xml:space="preserve">  </w:t>
      </w:r>
    </w:p>
    <w:p w14:paraId="0151F95F">
      <w:pPr>
        <w:pStyle w:val="4"/>
        <w:outlineLvl w:val="2"/>
      </w:pPr>
      <w:r>
        <w:rPr>
          <w:b/>
          <w:sz w:val="28"/>
        </w:rPr>
        <w:t>格式十九：</w:t>
      </w:r>
    </w:p>
    <w:p w14:paraId="52695919">
      <w:pPr>
        <w:pStyle w:val="4"/>
        <w:ind w:firstLine="480"/>
      </w:pPr>
      <w:r>
        <w:t>（以下格式文件由供应商根据需要选用）</w:t>
      </w:r>
    </w:p>
    <w:p w14:paraId="6BAC686F">
      <w:pPr>
        <w:pStyle w:val="4"/>
        <w:jc w:val="center"/>
        <w:outlineLvl w:val="3"/>
      </w:pPr>
      <w:r>
        <w:rPr>
          <w:b/>
          <w:sz w:val="24"/>
        </w:rPr>
        <w:t>各类证明材料</w:t>
      </w:r>
    </w:p>
    <w:p w14:paraId="4D0AFC3D">
      <w:pPr>
        <w:pStyle w:val="4"/>
        <w:ind w:firstLine="480"/>
      </w:pPr>
      <w:r>
        <w:t>1.招标文件要求提供的其他资料。</w:t>
      </w:r>
    </w:p>
    <w:p w14:paraId="0FD5F803">
      <w:pPr>
        <w:pStyle w:val="4"/>
        <w:ind w:firstLine="480"/>
      </w:pPr>
      <w:r>
        <w:t>2.投标人认为需提供的其他资料。</w:t>
      </w:r>
    </w:p>
    <w:p w14:paraId="31DA7283">
      <w:pPr>
        <w:pStyle w:val="4"/>
        <w:ind w:firstLine="480"/>
      </w:pPr>
      <w:r>
        <w:t xml:space="preserve">  </w:t>
      </w:r>
    </w:p>
    <w:p w14:paraId="57772F2F">
      <w:pPr>
        <w:pStyle w:val="4"/>
        <w:outlineLvl w:val="2"/>
      </w:pPr>
      <w:r>
        <w:rPr>
          <w:b/>
          <w:sz w:val="28"/>
        </w:rPr>
        <w:t>格式二十：</w:t>
      </w:r>
    </w:p>
    <w:p w14:paraId="0DD5DE67">
      <w:pPr>
        <w:pStyle w:val="4"/>
        <w:jc w:val="center"/>
        <w:outlineLvl w:val="3"/>
      </w:pPr>
      <w:r>
        <w:rPr>
          <w:b/>
          <w:sz w:val="24"/>
        </w:rPr>
        <w:t>采购代理服务费支付承诺书</w:t>
      </w:r>
    </w:p>
    <w:p w14:paraId="5F61A2FE">
      <w:pPr>
        <w:pStyle w:val="4"/>
        <w:ind w:firstLine="480"/>
      </w:pPr>
      <w:r>
        <w:t>致：粤采（广东）采购招标代理有限公司</w:t>
      </w:r>
    </w:p>
    <w:p w14:paraId="5A80BC82">
      <w:pPr>
        <w:pStyle w:val="4"/>
        <w:ind w:firstLine="480"/>
      </w:pPr>
      <w:r>
        <w:t xml:space="preserve"> 如果我方在贵采购代理机构组织的广州市城市规划展览中心2026-2027年广州全域沙盘效果提升及全馆模型维护项目招标中获中标（采购项目编号：YCZB-2026-GZ-05087），我方保证在收取《中标通知书》时，按招标文件对代理服务费支付方式的约定，承担本项目代理服务费。</w:t>
      </w:r>
    </w:p>
    <w:p w14:paraId="72630B70">
      <w:pPr>
        <w:pStyle w:val="4"/>
        <w:ind w:firstLine="480"/>
      </w:pPr>
      <w:r>
        <w:t xml:space="preserve"> 我方如违约，愿凭贵单位开出的违约通知，从我方提交的投标保证金中支付，不足部分由采购人在支付我方的中标合同款中代为扣付；以投标担保函（或保险保函）方式提交投标保证金时，同意和要求投标担保函开立银行或担保机构、保险保函开立的保险机构应粤采（广东）采购招标代理有限公司的要求办理支付手续。</w:t>
      </w:r>
    </w:p>
    <w:p w14:paraId="240DF656">
      <w:pPr>
        <w:pStyle w:val="4"/>
        <w:ind w:firstLine="480"/>
      </w:pPr>
      <w:r>
        <w:t>特此承诺！</w:t>
      </w:r>
    </w:p>
    <w:p w14:paraId="527A561D">
      <w:pPr>
        <w:pStyle w:val="4"/>
      </w:pPr>
      <w:r>
        <w:t>投标人法定名称（公章）；_____________________</w:t>
      </w:r>
    </w:p>
    <w:p w14:paraId="59F4CAC6">
      <w:pPr>
        <w:pStyle w:val="4"/>
      </w:pPr>
      <w:r>
        <w:t>投标人法定地址：_____________________</w:t>
      </w:r>
    </w:p>
    <w:p w14:paraId="5D9600AC">
      <w:pPr>
        <w:pStyle w:val="4"/>
      </w:pPr>
      <w:r>
        <w:t>投标人授权代表（签字或盖章）：_____________________</w:t>
      </w:r>
    </w:p>
    <w:p w14:paraId="09769587">
      <w:pPr>
        <w:pStyle w:val="4"/>
      </w:pPr>
      <w:r>
        <w:t>电 话：_____________________</w:t>
      </w:r>
    </w:p>
    <w:p w14:paraId="09744CA9">
      <w:pPr>
        <w:pStyle w:val="4"/>
      </w:pPr>
      <w:r>
        <w:t>传 真：_____________________</w:t>
      </w:r>
    </w:p>
    <w:p w14:paraId="0229636C">
      <w:pPr>
        <w:pStyle w:val="4"/>
      </w:pPr>
      <w:r>
        <w:t>承诺日期：_____________________</w:t>
      </w:r>
    </w:p>
    <w:p w14:paraId="4F29E879">
      <w:pPr>
        <w:pStyle w:val="4"/>
        <w:ind w:firstLine="480"/>
      </w:pPr>
      <w:r>
        <w:t xml:space="preserve">  </w:t>
      </w:r>
    </w:p>
    <w:p w14:paraId="49AD9CD4">
      <w:pPr>
        <w:pStyle w:val="4"/>
        <w:outlineLvl w:val="2"/>
      </w:pPr>
      <w:r>
        <w:rPr>
          <w:b/>
          <w:sz w:val="28"/>
        </w:rPr>
        <w:t>格式二十一：</w:t>
      </w:r>
    </w:p>
    <w:p w14:paraId="7329EE5A">
      <w:pPr>
        <w:pStyle w:val="4"/>
        <w:ind w:firstLine="480"/>
      </w:pPr>
      <w:r>
        <w:t>（以下格式文件由供应商根据需要选用）</w:t>
      </w:r>
    </w:p>
    <w:p w14:paraId="066A6E71">
      <w:pPr>
        <w:pStyle w:val="4"/>
        <w:jc w:val="center"/>
        <w:outlineLvl w:val="3"/>
      </w:pPr>
      <w:r>
        <w:rPr>
          <w:b/>
          <w:sz w:val="24"/>
        </w:rPr>
        <w:t>需要采购人提供的附加条件</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044DA0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382DBBF">
            <w:pPr>
              <w:pStyle w:val="4"/>
            </w:pPr>
            <w:r>
              <w:t>序号</w:t>
            </w:r>
          </w:p>
        </w:tc>
        <w:tc>
          <w:tcPr>
            <w:tcW w:w="4153" w:type="dxa"/>
          </w:tcPr>
          <w:p w14:paraId="4D75315D">
            <w:pPr>
              <w:pStyle w:val="4"/>
            </w:pPr>
            <w:r>
              <w:t>投标人需要采购人提供的附加条件</w:t>
            </w:r>
          </w:p>
        </w:tc>
      </w:tr>
      <w:tr w14:paraId="5AE83B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E6223F8">
            <w:pPr>
              <w:pStyle w:val="4"/>
            </w:pPr>
            <w:r>
              <w:t xml:space="preserve"> 1</w:t>
            </w:r>
          </w:p>
        </w:tc>
        <w:tc>
          <w:tcPr>
            <w:tcW w:w="4153" w:type="dxa"/>
          </w:tcPr>
          <w:p w14:paraId="5B25D03B"/>
        </w:tc>
      </w:tr>
      <w:tr w14:paraId="3654A5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E02D311">
            <w:pPr>
              <w:pStyle w:val="4"/>
            </w:pPr>
            <w:r>
              <w:t xml:space="preserve"> 2</w:t>
            </w:r>
          </w:p>
        </w:tc>
        <w:tc>
          <w:tcPr>
            <w:tcW w:w="4153" w:type="dxa"/>
          </w:tcPr>
          <w:p w14:paraId="2B7C44BE"/>
        </w:tc>
      </w:tr>
      <w:tr w14:paraId="6DB3A1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F267476">
            <w:pPr>
              <w:pStyle w:val="4"/>
            </w:pPr>
            <w:r>
              <w:t xml:space="preserve"> 3</w:t>
            </w:r>
          </w:p>
        </w:tc>
        <w:tc>
          <w:tcPr>
            <w:tcW w:w="4153" w:type="dxa"/>
          </w:tcPr>
          <w:p w14:paraId="33674175"/>
        </w:tc>
      </w:tr>
    </w:tbl>
    <w:p w14:paraId="38351C28">
      <w:pPr>
        <w:pStyle w:val="4"/>
        <w:ind w:firstLine="480"/>
      </w:pPr>
      <w:r>
        <w:t>注：投标人完成本项目需要采购人配合或提供的条件必须在上表列出，否则将视为投标人同意按现有条件完成本项目。如上表所列附加条件含有采购人不能接受的，将被视为投标无效。</w:t>
      </w:r>
    </w:p>
    <w:p w14:paraId="09F15619">
      <w:pPr>
        <w:pStyle w:val="4"/>
        <w:ind w:firstLine="480"/>
      </w:pPr>
      <w:r>
        <w:t xml:space="preserve">  </w:t>
      </w:r>
    </w:p>
    <w:p w14:paraId="3707838A">
      <w:pPr>
        <w:pStyle w:val="4"/>
        <w:outlineLvl w:val="2"/>
      </w:pPr>
      <w:r>
        <w:rPr>
          <w:b/>
          <w:sz w:val="28"/>
        </w:rPr>
        <w:t>格式二十二：</w:t>
      </w:r>
    </w:p>
    <w:p w14:paraId="4D21A28D">
      <w:pPr>
        <w:pStyle w:val="4"/>
        <w:ind w:firstLine="480"/>
      </w:pPr>
      <w:r>
        <w:t>（以下格式文件由供应商根据需要选用）</w:t>
      </w:r>
    </w:p>
    <w:p w14:paraId="35304163">
      <w:pPr>
        <w:pStyle w:val="4"/>
        <w:ind w:firstLine="480"/>
      </w:pPr>
      <w:r>
        <w:t>项目实施方案、质量保证及售后服务承诺等内容和格式自拟。</w:t>
      </w:r>
    </w:p>
    <w:p w14:paraId="53D064D0">
      <w:pPr>
        <w:pStyle w:val="4"/>
        <w:ind w:firstLine="480"/>
      </w:pPr>
      <w:r>
        <w:t xml:space="preserve">  </w:t>
      </w:r>
    </w:p>
    <w:p w14:paraId="32A905B2">
      <w:pPr>
        <w:pStyle w:val="4"/>
        <w:outlineLvl w:val="2"/>
      </w:pPr>
      <w:r>
        <w:rPr>
          <w:b/>
          <w:sz w:val="28"/>
        </w:rPr>
        <w:t>格式二十三：</w:t>
      </w:r>
    </w:p>
    <w:p w14:paraId="547E22A1">
      <w:pPr>
        <w:pStyle w:val="4"/>
        <w:ind w:firstLine="480"/>
      </w:pPr>
      <w:r>
        <w:t>附件（以下格式文件由供应商根据需要选用）</w:t>
      </w:r>
    </w:p>
    <w:p w14:paraId="73C990F3">
      <w:pPr>
        <w:pStyle w:val="4"/>
        <w:jc w:val="center"/>
        <w:outlineLvl w:val="3"/>
      </w:pPr>
      <w:r>
        <w:rPr>
          <w:b/>
          <w:sz w:val="24"/>
        </w:rPr>
        <w:t>政府采购投标（响应）担保函</w:t>
      </w:r>
    </w:p>
    <w:p w14:paraId="65C6A070">
      <w:pPr>
        <w:pStyle w:val="4"/>
      </w:pPr>
      <w:r>
        <w:t>编号：【 】号</w:t>
      </w:r>
    </w:p>
    <w:p w14:paraId="5EFB43B2">
      <w:pPr>
        <w:pStyle w:val="4"/>
        <w:ind w:firstLine="480"/>
      </w:pPr>
      <w:r>
        <w:t>（采购人）：</w:t>
      </w:r>
    </w:p>
    <w:p w14:paraId="6C890576">
      <w:pPr>
        <w:pStyle w:val="4"/>
        <w:ind w:firstLine="480"/>
      </w:pPr>
      <w:r>
        <w:t xml:space="preserve"> 鉴于__________（以下简称“投标（响应）人”）拟参加编号为__________的（以下简称“本项目”）投标（响应），根据本项目采购文件，投标（响应）人参加投标（响应）时应向你方交纳投标（响应）保证金，且可以投标保险凭证的形式交纳投标（响应）保证金。应投标（响应）人的申请，我方以保险的方式向你方提供如下投标保证保险凭证：</w:t>
      </w:r>
    </w:p>
    <w:p w14:paraId="096D2886">
      <w:pPr>
        <w:pStyle w:val="4"/>
        <w:ind w:firstLine="480"/>
      </w:pPr>
      <w:r>
        <w:t>一、保险责任的情形及保证金额</w:t>
      </w:r>
    </w:p>
    <w:p w14:paraId="4896D476">
      <w:pPr>
        <w:pStyle w:val="4"/>
        <w:ind w:firstLine="480"/>
      </w:pPr>
      <w:r>
        <w:t>（一）在投标（响应）人出现下列情形之一时，我方承担保险责任：</w:t>
      </w:r>
    </w:p>
    <w:p w14:paraId="7834DBE3">
      <w:pPr>
        <w:pStyle w:val="4"/>
        <w:ind w:firstLine="480"/>
      </w:pPr>
      <w:r>
        <w:t>1.中标（成交）后投标（响应）人无正当理由不与采购人签订《政府采购合同》；</w:t>
      </w:r>
    </w:p>
    <w:p w14:paraId="3F56DD42">
      <w:pPr>
        <w:pStyle w:val="4"/>
        <w:ind w:firstLine="480"/>
      </w:pPr>
      <w:r>
        <w:t>2.采购文件规定的投标（响应）人应当缴纳保证金的其他情形。</w:t>
      </w:r>
    </w:p>
    <w:p w14:paraId="26B90C20">
      <w:pPr>
        <w:pStyle w:val="4"/>
        <w:ind w:firstLine="480"/>
      </w:pPr>
      <w:r>
        <w:t>（二）我方承担保险责任的最高金额为人民币__________元（大写）即本项目的投标（响应）保证金金额。</w:t>
      </w:r>
    </w:p>
    <w:p w14:paraId="71A92FB8">
      <w:pPr>
        <w:pStyle w:val="4"/>
        <w:ind w:firstLine="480"/>
      </w:pPr>
      <w:r>
        <w:t>二、保证的方式及保证期间</w:t>
      </w:r>
    </w:p>
    <w:p w14:paraId="618545DB">
      <w:pPr>
        <w:pStyle w:val="4"/>
        <w:ind w:firstLine="480"/>
      </w:pPr>
      <w:r>
        <w:t>我方保证的方式为：连带责任保证。</w:t>
      </w:r>
    </w:p>
    <w:p w14:paraId="44963CFB">
      <w:pPr>
        <w:pStyle w:val="4"/>
        <w:ind w:firstLine="480"/>
      </w:pPr>
      <w:r>
        <w:t>我方的保证期间为：本保险凭证自__年__月__日起生效，有效期至开标日后的90天内。</w:t>
      </w:r>
    </w:p>
    <w:p w14:paraId="3EB78DDF">
      <w:pPr>
        <w:pStyle w:val="4"/>
        <w:ind w:firstLine="480"/>
      </w:pPr>
      <w:r>
        <w:t>三、承担保证责任的程序</w:t>
      </w:r>
    </w:p>
    <w:p w14:paraId="29845667">
      <w:pPr>
        <w:pStyle w:val="4"/>
        <w:ind w:firstLine="480"/>
      </w:pPr>
      <w:r>
        <w:t xml:space="preserve"> 1.你方要求我方承担保证责任的，应在本保函保证期间内向我方发出索赔通知。索赔通知应写明要求索赔的金额，支付款项应到达的账号、户名和开户行，并附有证明投标（响应）人发生我方应承担保证责任情形的事实材料。</w:t>
      </w:r>
    </w:p>
    <w:p w14:paraId="7E42C882">
      <w:pPr>
        <w:pStyle w:val="4"/>
        <w:ind w:firstLine="480"/>
      </w:pPr>
      <w:r>
        <w:t>2.我方在收到索赔通知及相关证明材料后，在15个工作日内进行审查，符合应承担保证责任情形的，我方按照你方的要求代投标（响应）人向你方支付相应的索赔款项。</w:t>
      </w:r>
    </w:p>
    <w:p w14:paraId="005B5A2C">
      <w:pPr>
        <w:pStyle w:val="4"/>
        <w:ind w:firstLine="480"/>
      </w:pPr>
      <w:r>
        <w:t>四、保证责任的终止</w:t>
      </w:r>
    </w:p>
    <w:p w14:paraId="0CEA04D7">
      <w:pPr>
        <w:pStyle w:val="4"/>
        <w:ind w:firstLine="480"/>
      </w:pPr>
      <w:r>
        <w:t>1.保证期间届满，你方未向我方书面主张保证责任的，自保证期间届满次日起，我方保证责任自动终止。</w:t>
      </w:r>
    </w:p>
    <w:p w14:paraId="4AD1EAD9">
      <w:pPr>
        <w:pStyle w:val="4"/>
        <w:ind w:firstLine="480"/>
      </w:pPr>
      <w:r>
        <w:t>2.我方按照本保函向你方履行了保证责任后，自我方向你方支付款项（支付款项从我方账户划出）之日起，保证责任终止。</w:t>
      </w:r>
    </w:p>
    <w:p w14:paraId="5DA1DCFE">
      <w:pPr>
        <w:pStyle w:val="4"/>
        <w:ind w:firstLine="480"/>
      </w:pPr>
      <w:r>
        <w:t>3.按照法律法规的规定或出现我方保证责任终止的其它情形的，我方在本保函项下的保证责任终止。</w:t>
      </w:r>
    </w:p>
    <w:p w14:paraId="1C85E986">
      <w:pPr>
        <w:pStyle w:val="4"/>
        <w:ind w:firstLine="480"/>
      </w:pPr>
      <w:r>
        <w:t>五、免责条款</w:t>
      </w:r>
    </w:p>
    <w:p w14:paraId="194BD3FE">
      <w:pPr>
        <w:pStyle w:val="4"/>
        <w:ind w:firstLine="480"/>
      </w:pPr>
      <w:r>
        <w:t>1.依照法律规定或你方与投标（响应）人的另行约定，全部或者部分免除投标（响应）人投标（响应）保证金义务时，我方亦免除相应的保证责任。</w:t>
      </w:r>
    </w:p>
    <w:p w14:paraId="5A4A4263">
      <w:pPr>
        <w:pStyle w:val="4"/>
        <w:ind w:firstLine="480"/>
      </w:pPr>
      <w:r>
        <w:t>2.因你方原因致使投标（响应）人发生本保函第一条第（一）款约定情形的，我方不承担保证责任。</w:t>
      </w:r>
    </w:p>
    <w:p w14:paraId="7FA53B68">
      <w:pPr>
        <w:pStyle w:val="4"/>
        <w:ind w:firstLine="480"/>
      </w:pPr>
      <w:r>
        <w:t>3.因不可抗力造成投标（响应）人发生本保函第一条约定情形的，我方不承担保证责任。</w:t>
      </w:r>
    </w:p>
    <w:p w14:paraId="240A9519">
      <w:pPr>
        <w:pStyle w:val="4"/>
        <w:ind w:firstLine="480"/>
      </w:pPr>
      <w:r>
        <w:t>4.你方或其他有权机关对采购文件进行任何澄清或修改，加重我方保证责任的，我方对加重部分不承担保证责任，但该澄清或修改经我方事先书面同意的除外。</w:t>
      </w:r>
    </w:p>
    <w:p w14:paraId="609F6BA0">
      <w:pPr>
        <w:pStyle w:val="4"/>
        <w:ind w:firstLine="480"/>
      </w:pPr>
      <w:r>
        <w:t>六、争议的解决</w:t>
      </w:r>
    </w:p>
    <w:p w14:paraId="7DC806F4">
      <w:pPr>
        <w:pStyle w:val="4"/>
        <w:ind w:firstLine="480"/>
      </w:pPr>
      <w:r>
        <w:t>因本保函发生的纠纷，由你我双方协商解决，协商不成的，通过诉讼程序解决，诉讼管辖地法院为 法院。</w:t>
      </w:r>
    </w:p>
    <w:p w14:paraId="00B349B3">
      <w:pPr>
        <w:pStyle w:val="4"/>
        <w:ind w:firstLine="480"/>
      </w:pPr>
      <w:r>
        <w:t>七、保函的生效</w:t>
      </w:r>
    </w:p>
    <w:p w14:paraId="2B36CAE6">
      <w:pPr>
        <w:pStyle w:val="4"/>
        <w:ind w:firstLine="480"/>
      </w:pPr>
      <w:r>
        <w:t>本保函自我方加盖公章之日起生效。</w:t>
      </w:r>
    </w:p>
    <w:p w14:paraId="0C999DBC">
      <w:pPr>
        <w:pStyle w:val="4"/>
        <w:ind w:firstLine="480"/>
      </w:pPr>
      <w:r>
        <w:t>保证人：_______（公章）_______</w:t>
      </w:r>
    </w:p>
    <w:p w14:paraId="2047E8DD">
      <w:pPr>
        <w:pStyle w:val="4"/>
      </w:pPr>
      <w:r>
        <w:t>联系人：____________________</w:t>
      </w:r>
    </w:p>
    <w:p w14:paraId="29386940">
      <w:pPr>
        <w:pStyle w:val="4"/>
      </w:pPr>
      <w:r>
        <w:t>联系电话：____________________</w:t>
      </w:r>
    </w:p>
    <w:p w14:paraId="0FB07701">
      <w:pPr>
        <w:pStyle w:val="4"/>
      </w:pPr>
      <w:r>
        <w:t>___年___月___日</w:t>
      </w:r>
    </w:p>
    <w:p w14:paraId="5452EF5D">
      <w:pPr>
        <w:pStyle w:val="4"/>
        <w:ind w:firstLine="480"/>
      </w:pPr>
      <w:r>
        <w:t xml:space="preserve">  </w:t>
      </w:r>
    </w:p>
    <w:p w14:paraId="7B17954E">
      <w:pPr>
        <w:pStyle w:val="4"/>
        <w:outlineLvl w:val="2"/>
      </w:pPr>
      <w:r>
        <w:rPr>
          <w:b/>
          <w:sz w:val="28"/>
        </w:rPr>
        <w:t>格式二十四：</w:t>
      </w:r>
    </w:p>
    <w:p w14:paraId="075902C5">
      <w:pPr>
        <w:pStyle w:val="4"/>
        <w:jc w:val="center"/>
        <w:outlineLvl w:val="3"/>
      </w:pPr>
      <w:r>
        <w:rPr>
          <w:b/>
          <w:sz w:val="24"/>
        </w:rPr>
        <w:t>政府采购履约担保函</w:t>
      </w:r>
    </w:p>
    <w:p w14:paraId="08B60717">
      <w:pPr>
        <w:pStyle w:val="4"/>
      </w:pPr>
      <w:r>
        <w:t>编号：</w:t>
      </w:r>
    </w:p>
    <w:p w14:paraId="41C40E99">
      <w:pPr>
        <w:pStyle w:val="4"/>
        <w:ind w:firstLine="480"/>
      </w:pPr>
      <w:r>
        <w:t>（采购人）：</w:t>
      </w:r>
    </w:p>
    <w:p w14:paraId="0B956F5A">
      <w:pPr>
        <w:pStyle w:val="4"/>
        <w:ind w:firstLine="480"/>
      </w:pPr>
      <w:r>
        <w:t xml:space="preserve"> 鉴于贵方在__________项目（项目编号为__________以下简称“项目”）的采购中，确定__________为中标人/供应商，拟签订/已签订项目相关采购合同（以下简称“主合同”）。依据主合同的约定，供应商应向贵方交纳履约保证金，且可以履约担保函的形式交纳履约保证金。应供应商的申请，我方以保证的方式向贵方提供如下履约保证金担保：</w:t>
      </w:r>
    </w:p>
    <w:p w14:paraId="545F73AA">
      <w:pPr>
        <w:pStyle w:val="4"/>
        <w:ind w:firstLine="480"/>
      </w:pPr>
      <w:r>
        <w:t>一、保证金额</w:t>
      </w:r>
    </w:p>
    <w:p w14:paraId="218CD6E4">
      <w:pPr>
        <w:pStyle w:val="4"/>
        <w:ind w:firstLine="480"/>
      </w:pPr>
      <w:r>
        <w:t>我方的保证范围是主合同约定的合同价款总额的___%，数额为__________（大写），币种为</w:t>
      </w:r>
      <w:r>
        <w:rPr>
          <w:u w:val="single"/>
        </w:rPr>
        <w:t>人民币</w:t>
      </w:r>
      <w:r>
        <w:t>（即主合同履约保证金金额）。</w:t>
      </w:r>
    </w:p>
    <w:p w14:paraId="556AE362">
      <w:pPr>
        <w:pStyle w:val="4"/>
        <w:ind w:firstLine="480"/>
      </w:pPr>
      <w:r>
        <w:t>二、我方保证的方式为：连带责任保证。</w:t>
      </w:r>
    </w:p>
    <w:p w14:paraId="22648F9C">
      <w:pPr>
        <w:pStyle w:val="4"/>
        <w:ind w:firstLine="480"/>
      </w:pPr>
      <w:r>
        <w:t>三、我方保证的期间为：本保函自开立之日起生效，至 年 月 日止。</w:t>
      </w:r>
    </w:p>
    <w:p w14:paraId="741B9A55">
      <w:pPr>
        <w:pStyle w:val="4"/>
        <w:ind w:firstLine="480"/>
      </w:pPr>
      <w:r>
        <w:t>四、在本保函的有效期内，如被保证人违反上述合同或协议约定的义务，我方将在收到你方提交的本保函文件及符合下列全部条件的索赔通知后</w:t>
      </w:r>
      <w:r>
        <w:rPr>
          <w:u w:val="single"/>
        </w:rPr>
        <w:t xml:space="preserve"> 30 </w:t>
      </w:r>
      <w:r>
        <w:t>个工作日内以上述保证金额为限支付你方索赔金额:</w:t>
      </w:r>
    </w:p>
    <w:p w14:paraId="7C0A32BB">
      <w:pPr>
        <w:pStyle w:val="4"/>
        <w:ind w:firstLine="480"/>
      </w:pPr>
      <w:r>
        <w:t>(一)索赔通知文件必须以书面形式提出，列明索赔金额，并由你方法定代表人(负责人)或授权代理人签字并加盖公章;</w:t>
      </w:r>
    </w:p>
    <w:p w14:paraId="0AE47C55">
      <w:pPr>
        <w:pStyle w:val="4"/>
        <w:ind w:firstLine="480"/>
      </w:pPr>
      <w:r>
        <w:t>(二)索赔通知文件必须同时附有:</w:t>
      </w:r>
    </w:p>
    <w:p w14:paraId="5C5545F8">
      <w:pPr>
        <w:pStyle w:val="4"/>
        <w:ind w:firstLine="480"/>
      </w:pPr>
      <w:r>
        <w:t>1.一项书面声明，声明索赔款项并未由被保证人或其代理人直接或间接地支付给你方;</w:t>
      </w:r>
    </w:p>
    <w:p w14:paraId="7A9FFA0E">
      <w:pPr>
        <w:pStyle w:val="4"/>
        <w:ind w:firstLine="480"/>
      </w:pPr>
      <w:r>
        <w:t>2.证明被保证人违反上述合同或协议约定的义务以及有责任支付你方索赔金额的证据。</w:t>
      </w:r>
    </w:p>
    <w:p w14:paraId="24F5D935">
      <w:pPr>
        <w:pStyle w:val="4"/>
        <w:ind w:firstLine="480"/>
      </w:pPr>
      <w:r>
        <w:t>(三)索赔通知文件必须在本保函有效期内到达以下地址：</w:t>
      </w:r>
    </w:p>
    <w:p w14:paraId="6313781C">
      <w:pPr>
        <w:pStyle w:val="4"/>
        <w:ind w:firstLine="480"/>
      </w:pPr>
      <w:r>
        <w:t>__________________________________________________。</w:t>
      </w:r>
    </w:p>
    <w:p w14:paraId="4AB0E92D">
      <w:pPr>
        <w:pStyle w:val="4"/>
        <w:ind w:firstLine="480"/>
      </w:pPr>
      <w:r>
        <w:t>五、本保函保证金额将随被保证人逐步履行保函项下合同约定或法定的义务以及我方按你方索赔通知文件要求分次支付而相应递减。</w:t>
      </w:r>
    </w:p>
    <w:p w14:paraId="63353700">
      <w:pPr>
        <w:pStyle w:val="4"/>
        <w:ind w:firstLine="480"/>
      </w:pPr>
      <w:r>
        <w:t>六、本保函项下的权利不得转让，不得设定担保。受益人未经我方书面同意转让本保函或其项下任何权利，我方在本保函项下的义务与责任全部消灭。</w:t>
      </w:r>
    </w:p>
    <w:p w14:paraId="4B8F3296">
      <w:pPr>
        <w:pStyle w:val="4"/>
        <w:ind w:firstLine="480"/>
      </w:pPr>
      <w:r>
        <w:t>七、本保函项下的合同或基础交易不成立、不生效、无效、被撤销、被解除，本保函无效;被保证人基于保函项下的合同或基础交易或其他原因的抗辩，我方均有权主张。</w:t>
      </w:r>
    </w:p>
    <w:p w14:paraId="0C1FE7C2">
      <w:pPr>
        <w:pStyle w:val="4"/>
        <w:ind w:firstLine="480"/>
      </w:pPr>
      <w:r>
        <w:t>八、因本保函发生争议协商解决不成，按以下第</w:t>
      </w:r>
      <w:r>
        <w:rPr>
          <w:u w:val="single"/>
        </w:rPr>
        <w:t xml:space="preserve"> (一)</w:t>
      </w:r>
      <w:r>
        <w:t>种方式解决:</w:t>
      </w:r>
    </w:p>
    <w:p w14:paraId="6F30B8F8">
      <w:pPr>
        <w:pStyle w:val="4"/>
        <w:ind w:firstLine="480"/>
      </w:pPr>
      <w:r>
        <w:t>(一)向我方所在地的人民法院起诉。</w:t>
      </w:r>
    </w:p>
    <w:p w14:paraId="799908D1">
      <w:pPr>
        <w:pStyle w:val="4"/>
        <w:ind w:firstLine="480"/>
      </w:pPr>
      <w:r>
        <w:t>(二)提交</w:t>
      </w:r>
      <w:r>
        <w:rPr>
          <w:u w:val="single"/>
        </w:rPr>
        <w:t xml:space="preserve"> 此栏空白 </w:t>
      </w:r>
      <w:r>
        <w:t>仲裁委员会(仲裁地点为此栏空白)按照申请仲裁时该会现行有效的仲裁规则进行仲裁。仲裁裁决是终局的，对双方均有约束力。</w:t>
      </w:r>
    </w:p>
    <w:p w14:paraId="7425A664">
      <w:pPr>
        <w:pStyle w:val="4"/>
        <w:ind w:firstLine="480"/>
      </w:pPr>
      <w:r>
        <w:t>九、本保函适用中华人民共和国法律。</w:t>
      </w:r>
    </w:p>
    <w:p w14:paraId="6DF9DE92">
      <w:pPr>
        <w:pStyle w:val="4"/>
        <w:ind w:firstLine="480"/>
      </w:pPr>
      <w:r>
        <w:t>十、其他条款:</w:t>
      </w:r>
    </w:p>
    <w:p w14:paraId="04E45E88">
      <w:pPr>
        <w:pStyle w:val="4"/>
        <w:ind w:firstLine="480"/>
      </w:pPr>
      <w:r>
        <w:t>1.本保函有效期届满或提前终止，本保函自动失效，我方在本保函项下的义务与责任自动全部消灭，此后提出的任何索赔均为无效索赔，我方无义务作出任何赔付。</w:t>
      </w:r>
    </w:p>
    <w:p w14:paraId="76DB433D">
      <w:pPr>
        <w:pStyle w:val="4"/>
        <w:ind w:firstLine="480"/>
      </w:pPr>
      <w:r>
        <w:t>2.所有索赔通知必须在我方工作时间内到达本保函规定的地址。</w:t>
      </w:r>
    </w:p>
    <w:p w14:paraId="5DB64A34">
      <w:pPr>
        <w:pStyle w:val="4"/>
        <w:ind w:firstLine="480"/>
      </w:pPr>
      <w:r>
        <w:t>十一、本保函自我方盖章之日起生效。</w:t>
      </w:r>
    </w:p>
    <w:p w14:paraId="6EA1632E">
      <w:pPr>
        <w:pStyle w:val="4"/>
      </w:pPr>
      <w:r>
        <w:t>保证人：___________(盖章)</w:t>
      </w:r>
    </w:p>
    <w:p w14:paraId="3D01D8CF">
      <w:pPr>
        <w:pStyle w:val="4"/>
      </w:pPr>
      <w:r>
        <w:t>联系地址：_______________</w:t>
      </w:r>
    </w:p>
    <w:p w14:paraId="51A5EA7D">
      <w:pPr>
        <w:pStyle w:val="4"/>
      </w:pPr>
      <w:r>
        <w:t>联系电话：_______________</w:t>
      </w:r>
    </w:p>
    <w:p w14:paraId="2B338B95">
      <w:pPr>
        <w:pStyle w:val="4"/>
      </w:pPr>
      <w:r>
        <w:t>开立日期：___年___月___日</w:t>
      </w:r>
    </w:p>
    <w:p w14:paraId="1F1DF4C8">
      <w:pPr>
        <w:pStyle w:val="4"/>
        <w:jc w:val="center"/>
        <w:outlineLvl w:val="3"/>
      </w:pPr>
      <w:r>
        <w:rPr>
          <w:b/>
          <w:sz w:val="24"/>
        </w:rPr>
        <w:t>采购合同履约保险凭证</w:t>
      </w:r>
    </w:p>
    <w:p w14:paraId="332A09A5">
      <w:pPr>
        <w:pStyle w:val="4"/>
      </w:pPr>
      <w:r>
        <w:t>致被保险人__________：</w:t>
      </w:r>
    </w:p>
    <w:p w14:paraId="25D28BD7">
      <w:pPr>
        <w:pStyle w:val="4"/>
        <w:ind w:firstLine="480"/>
      </w:pPr>
      <w:r>
        <w:t>鉴于你方____________（招标方/被保险人）接受投保人____________（投标方）参加____________（采购）项目的投标，向投保人签发中标通知书，投保人在我公司投保《采购合同履约保证保险》，我公司接受投保人的请求，在保险责任范围内，愿意就投保人履行与你方订立的采购合同，向你方提供如下保证保险：</w:t>
      </w:r>
    </w:p>
    <w:p w14:paraId="48CEF976">
      <w:pPr>
        <w:pStyle w:val="4"/>
        <w:ind w:firstLine="480"/>
      </w:pPr>
      <w:r>
        <w:t>一、我公司对上述采购项目出具的《采购合同履约保证保险》保单号：</w:t>
      </w:r>
    </w:p>
    <w:p w14:paraId="2B21EC36">
      <w:pPr>
        <w:pStyle w:val="4"/>
        <w:ind w:firstLine="480"/>
      </w:pPr>
      <w:r>
        <w:t>二、上述保单项下我公司的保险金额（最高限额）：人民币 （￥： 元）</w:t>
      </w:r>
    </w:p>
    <w:p w14:paraId="40ED4BD6">
      <w:pPr>
        <w:pStyle w:val="4"/>
        <w:ind w:firstLine="480"/>
      </w:pPr>
      <w:r>
        <w:t>上述全部保险单的保险金额随投保人逐步履行采购合同约定的义务或我公司的赔付而递减。</w:t>
      </w:r>
    </w:p>
    <w:p w14:paraId="0BB100CB">
      <w:pPr>
        <w:pStyle w:val="4"/>
        <w:ind w:firstLine="480"/>
      </w:pPr>
      <w:r>
        <w:t>三、本保险的保险期间自____年___月___日___时起至___年___月___日___时止，共计___天。</w:t>
      </w:r>
    </w:p>
    <w:p w14:paraId="7817E3C0">
      <w:pPr>
        <w:pStyle w:val="4"/>
        <w:ind w:firstLine="480"/>
      </w:pPr>
      <w:r>
        <w:t>四、本保险合同仅承担履约保证责任：在本保险期限内，供应商在《采购合同》的履约过程中，因下列情形给你方造成直接损失的，在收到你方提交的符合保险合同约定的全部条件的书面文件，我公司依据保险合同有关约定并与你方达成一致赔偿意见后</w:t>
      </w:r>
      <w:r>
        <w:rPr>
          <w:u w:val="single"/>
        </w:rPr>
        <w:t xml:space="preserve"> 30 </w:t>
      </w:r>
      <w:r>
        <w:t>个工作日内以上述保险金额为限，支付你方索赔金额。</w:t>
      </w:r>
    </w:p>
    <w:p w14:paraId="656B8EBB">
      <w:pPr>
        <w:pStyle w:val="4"/>
        <w:ind w:firstLine="480"/>
      </w:pPr>
      <w:r>
        <w:t>（一）投保人未按照采购合同约定的时间、地点交付采购标的；</w:t>
      </w:r>
    </w:p>
    <w:p w14:paraId="0AB8CE03">
      <w:pPr>
        <w:pStyle w:val="4"/>
        <w:ind w:firstLine="480"/>
      </w:pPr>
      <w:r>
        <w:t>（二）投保人供应采购标的的规格、型号、数量、质量等不符合《采购合同》的约定。</w:t>
      </w:r>
    </w:p>
    <w:p w14:paraId="0679E39A">
      <w:pPr>
        <w:pStyle w:val="4"/>
        <w:ind w:firstLine="480"/>
      </w:pPr>
      <w:r>
        <w:t>五、索赔文件</w:t>
      </w:r>
    </w:p>
    <w:p w14:paraId="146456A8">
      <w:pPr>
        <w:pStyle w:val="4"/>
        <w:ind w:firstLine="480"/>
      </w:pPr>
      <w:r>
        <w:t>（一）经被保险人有权人签字、加盖被保险人公章的书面索赔声明正本，索赔声明须注明本保险凭证对应的保单号并申明如下事实：</w:t>
      </w:r>
    </w:p>
    <w:p w14:paraId="3B82BFA4">
      <w:pPr>
        <w:pStyle w:val="4"/>
        <w:ind w:firstLine="480"/>
      </w:pPr>
      <w:r>
        <w:t>（1）投保人未履行采购合同相关义务；</w:t>
      </w:r>
    </w:p>
    <w:p w14:paraId="4223CA6E">
      <w:pPr>
        <w:pStyle w:val="4"/>
        <w:ind w:firstLine="480"/>
      </w:pPr>
      <w:r>
        <w:t>（2）投保人的违约事实。</w:t>
      </w:r>
    </w:p>
    <w:p w14:paraId="245E6553">
      <w:pPr>
        <w:pStyle w:val="4"/>
        <w:ind w:firstLine="480"/>
      </w:pPr>
      <w:r>
        <w:t>（二）保险单正本；</w:t>
      </w:r>
    </w:p>
    <w:p w14:paraId="301C28E6">
      <w:pPr>
        <w:pStyle w:val="4"/>
        <w:ind w:firstLine="480"/>
      </w:pPr>
      <w:r>
        <w:t>（三）《采购合同》副本及与采购项目进展、质量、缺陷有关的证明文件（包括《中标通知书》、投标书及其附录、会议纪要、其他合同文件等）；</w:t>
      </w:r>
    </w:p>
    <w:p w14:paraId="1A55F866">
      <w:pPr>
        <w:pStyle w:val="4"/>
        <w:ind w:firstLine="480"/>
      </w:pPr>
      <w:r>
        <w:t>（四）保险人要求投保人、被保险人所能提供的与确认保险事故的性质、原因、损失程度等有关的其他证明和资料；</w:t>
      </w:r>
    </w:p>
    <w:p w14:paraId="0F4457D0">
      <w:pPr>
        <w:pStyle w:val="4"/>
        <w:ind w:firstLine="480"/>
      </w:pPr>
      <w:r>
        <w:t>（五）仲裁机构出具的裁决书或法院出具的裁定书、判决书等生效法律文书（适用于仲裁或诉讼确认损失的方式）；</w:t>
      </w:r>
    </w:p>
    <w:p w14:paraId="0489400D">
      <w:pPr>
        <w:pStyle w:val="4"/>
        <w:ind w:firstLine="480"/>
      </w:pPr>
      <w:r>
        <w:t>六、未经保险人书面同意，本保险凭证与保险合同不得转让、质押，否则保险人在本保险凭证与保险合同项下的保险责任自动解除。</w:t>
      </w:r>
    </w:p>
    <w:p w14:paraId="032EBA28">
      <w:pPr>
        <w:pStyle w:val="4"/>
        <w:ind w:firstLine="480"/>
      </w:pPr>
      <w:r>
        <w:t>七、本保证保险发生争议协商解决不成，向保险人所在地有管辖权的人民法院提起诉讼。</w:t>
      </w:r>
    </w:p>
    <w:p w14:paraId="484AA562">
      <w:pPr>
        <w:pStyle w:val="4"/>
        <w:ind w:firstLine="480"/>
      </w:pPr>
      <w:r>
        <w:t>八、本保证保险适用的保险条款为《_______________________》。</w:t>
      </w:r>
    </w:p>
    <w:p w14:paraId="758E33C9">
      <w:pPr>
        <w:pStyle w:val="4"/>
        <w:ind w:firstLine="480"/>
      </w:pPr>
      <w:r>
        <w:t>九、保险责任免除及其他本保险凭证未载明事宜以保险合同约定为准。</w:t>
      </w:r>
    </w:p>
    <w:p w14:paraId="4686376A">
      <w:pPr>
        <w:pStyle w:val="4"/>
        <w:ind w:firstLine="480"/>
      </w:pPr>
      <w:r>
        <w:t>十、本保险凭证自保险人加盖保单专用章起生效。</w:t>
      </w:r>
    </w:p>
    <w:p w14:paraId="13407932">
      <w:pPr>
        <w:pStyle w:val="4"/>
      </w:pPr>
      <w:r>
        <w:t>保证人：__________(盖章)</w:t>
      </w:r>
    </w:p>
    <w:p w14:paraId="7127FDF0">
      <w:pPr>
        <w:pStyle w:val="4"/>
      </w:pPr>
      <w:r>
        <w:t>地址：__________________</w:t>
      </w:r>
    </w:p>
    <w:p w14:paraId="40ED723D">
      <w:pPr>
        <w:pStyle w:val="4"/>
      </w:pPr>
      <w:r>
        <w:t>电话：__________________</w:t>
      </w:r>
    </w:p>
    <w:p w14:paraId="738AD0C7">
      <w:pPr>
        <w:pStyle w:val="4"/>
      </w:pPr>
      <w:r>
        <w:t>开立日期：____年__月__日</w:t>
      </w:r>
    </w:p>
    <w:p w14:paraId="6CD069BC">
      <w:pPr>
        <w:pStyle w:val="4"/>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2FB7DA6"/>
    <w:rsid w:val="177F50ED"/>
    <w:rsid w:val="23FB55E8"/>
    <w:rsid w:val="53B52B8D"/>
    <w:rsid w:val="5A7E2464"/>
    <w:rsid w:val="77F79321"/>
    <w:rsid w:val="7F7C4879"/>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4101</Words>
  <Characters>4583</Characters>
  <Lines>0</Lines>
  <Paragraphs>0</Paragraphs>
  <TotalTime>2</TotalTime>
  <ScaleCrop>false</ScaleCrop>
  <LinksUpToDate>false</LinksUpToDate>
  <CharactersWithSpaces>4645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YC</cp:lastModifiedBy>
  <dcterms:modified xsi:type="dcterms:W3CDTF">2026-09-29T08:08:01Z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59554E5E6BFF4711B75C4E9E77CC9B7A_13</vt:lpwstr>
  </property>
</Properties>
</file>